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9F7" w:rsidRDefault="009129F7" w:rsidP="00B470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 CONTENT ANALYSIS OF ENGLISH TEXTBOOK ‘BRIGHT’ FOR THE SECOND GRADERS OF JUNIOR HIGH SCHOOL BASED ON CURRICULUM 2013</w:t>
      </w:r>
    </w:p>
    <w:p w:rsidR="00115A4A" w:rsidRPr="009614FE" w:rsidRDefault="00115A4A" w:rsidP="00B470D9">
      <w:pPr>
        <w:spacing w:after="0" w:line="240" w:lineRule="auto"/>
        <w:jc w:val="center"/>
        <w:rPr>
          <w:rFonts w:ascii="Times New Roman" w:hAnsi="Times New Roman" w:cs="Times New Roman"/>
          <w:b/>
          <w:bCs/>
          <w:sz w:val="24"/>
          <w:szCs w:val="24"/>
        </w:rPr>
      </w:pPr>
    </w:p>
    <w:p w:rsidR="00B470D9" w:rsidRPr="00445C9B" w:rsidRDefault="00B470D9" w:rsidP="00B470D9">
      <w:pPr>
        <w:spacing w:after="0" w:line="240" w:lineRule="auto"/>
        <w:ind w:left="2880"/>
        <w:rPr>
          <w:rFonts w:asciiTheme="majorBidi" w:hAnsiTheme="majorBidi" w:cstheme="majorBidi"/>
          <w:sz w:val="24"/>
          <w:szCs w:val="24"/>
        </w:rPr>
      </w:pPr>
      <w:r>
        <w:rPr>
          <w:rFonts w:asciiTheme="majorBidi" w:hAnsiTheme="majorBidi" w:cstheme="majorBidi"/>
          <w:sz w:val="24"/>
          <w:szCs w:val="24"/>
        </w:rPr>
        <w:t>Joko Wibowo</w:t>
      </w:r>
    </w:p>
    <w:p w:rsidR="00B470D9" w:rsidRDefault="00EB4E0B" w:rsidP="00B470D9">
      <w:pPr>
        <w:spacing w:after="0" w:line="240" w:lineRule="auto"/>
        <w:ind w:left="2880"/>
        <w:rPr>
          <w:rFonts w:asciiTheme="majorBidi" w:eastAsia="Times New Roman" w:hAnsiTheme="majorBidi" w:cstheme="majorBidi"/>
          <w:sz w:val="24"/>
          <w:szCs w:val="24"/>
        </w:rPr>
      </w:pPr>
      <w:r>
        <w:rPr>
          <w:rFonts w:asciiTheme="majorBidi" w:eastAsia="Times New Roman" w:hAnsiTheme="majorBidi" w:cstheme="majorBidi"/>
          <w:sz w:val="24"/>
          <w:szCs w:val="24"/>
        </w:rPr>
        <w:t>N</w:t>
      </w:r>
      <w:r w:rsidR="00342162">
        <w:rPr>
          <w:rFonts w:asciiTheme="majorBidi" w:eastAsia="Times New Roman" w:hAnsiTheme="majorBidi" w:cstheme="majorBidi"/>
          <w:sz w:val="24"/>
          <w:szCs w:val="24"/>
        </w:rPr>
        <w:t>ovi Dwi Maria Ulfa</w:t>
      </w:r>
      <w:bookmarkStart w:id="0" w:name="_GoBack"/>
      <w:bookmarkEnd w:id="0"/>
    </w:p>
    <w:p w:rsidR="00B470D9" w:rsidRPr="0043743D" w:rsidRDefault="00B470D9" w:rsidP="00B470D9">
      <w:pPr>
        <w:spacing w:after="0" w:line="240" w:lineRule="auto"/>
        <w:ind w:left="2880"/>
        <w:rPr>
          <w:rFonts w:asciiTheme="majorBidi" w:eastAsia="Times New Roman" w:hAnsiTheme="majorBidi" w:cstheme="majorBidi"/>
          <w:sz w:val="24"/>
          <w:szCs w:val="24"/>
        </w:rPr>
      </w:pPr>
    </w:p>
    <w:p w:rsidR="00B470D9" w:rsidRDefault="00B470D9" w:rsidP="00B470D9">
      <w:pPr>
        <w:spacing w:after="0" w:line="240" w:lineRule="auto"/>
        <w:ind w:left="2160" w:firstLine="720"/>
        <w:rPr>
          <w:rFonts w:ascii="Times New Roman" w:hAnsi="Times New Roman" w:cs="Times New Roman"/>
          <w:sz w:val="24"/>
          <w:szCs w:val="24"/>
          <w:lang w:val="en-AU"/>
        </w:rPr>
      </w:pPr>
      <w:r>
        <w:rPr>
          <w:rFonts w:ascii="Times New Roman" w:hAnsi="Times New Roman" w:cs="Times New Roman"/>
          <w:sz w:val="24"/>
          <w:szCs w:val="24"/>
          <w:lang w:val="en-AU"/>
        </w:rPr>
        <w:t>Islamic Institut of Al-</w:t>
      </w:r>
      <w:r>
        <w:rPr>
          <w:rFonts w:ascii="Times New Roman" w:hAnsi="Times New Roman" w:cs="Times New Roman"/>
          <w:sz w:val="24"/>
          <w:szCs w:val="24"/>
        </w:rPr>
        <w:t>Qolam Gondanglegi Malang</w:t>
      </w:r>
    </w:p>
    <w:p w:rsidR="009129F7" w:rsidRDefault="00820934" w:rsidP="00B470D9">
      <w:pPr>
        <w:spacing w:after="0" w:line="240" w:lineRule="auto"/>
        <w:ind w:left="2160" w:firstLine="720"/>
        <w:rPr>
          <w:rFonts w:ascii="Times New Roman" w:hAnsi="Times New Roman"/>
          <w:sz w:val="24"/>
          <w:szCs w:val="24"/>
        </w:rPr>
      </w:pPr>
      <w:hyperlink r:id="rId8" w:history="1">
        <w:r w:rsidR="00B470D9" w:rsidRPr="00445C9B">
          <w:rPr>
            <w:rStyle w:val="Hyperlink"/>
            <w:rFonts w:asciiTheme="majorBidi" w:hAnsiTheme="majorBidi" w:cstheme="majorBidi"/>
            <w:i/>
            <w:iCs/>
            <w:sz w:val="24"/>
            <w:szCs w:val="24"/>
          </w:rPr>
          <w:t>Jokowibowo@alqolam.ac.id</w:t>
        </w:r>
      </w:hyperlink>
    </w:p>
    <w:p w:rsidR="005B0619" w:rsidRDefault="005B0619" w:rsidP="00B470D9">
      <w:pPr>
        <w:spacing w:after="0" w:line="240" w:lineRule="auto"/>
      </w:pPr>
    </w:p>
    <w:p w:rsidR="00B470D9" w:rsidRDefault="00B470D9" w:rsidP="00B470D9">
      <w:pPr>
        <w:spacing w:after="0" w:line="240" w:lineRule="auto"/>
      </w:pPr>
    </w:p>
    <w:p w:rsidR="009129F7" w:rsidRDefault="009129F7" w:rsidP="00B470D9">
      <w:pPr>
        <w:spacing w:after="0" w:line="240" w:lineRule="auto"/>
        <w:jc w:val="center"/>
        <w:rPr>
          <w:rFonts w:ascii="Times New Roman" w:hAnsi="Times New Roman"/>
          <w:b/>
          <w:bCs/>
          <w:sz w:val="24"/>
          <w:szCs w:val="24"/>
        </w:rPr>
      </w:pPr>
      <w:r w:rsidRPr="0015291F">
        <w:rPr>
          <w:rFonts w:ascii="Times New Roman" w:hAnsi="Times New Roman"/>
          <w:b/>
          <w:bCs/>
          <w:sz w:val="24"/>
          <w:szCs w:val="24"/>
        </w:rPr>
        <w:t>ABSTRACT</w:t>
      </w:r>
    </w:p>
    <w:p w:rsidR="00B470D9" w:rsidRDefault="009129F7" w:rsidP="00B470D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aim of study is to measure and make sure what the content of English Textbook ‘Bright’ in The Second Graders of junior High School fulfills guidelines of Curriculum 2013, if there is </w:t>
      </w:r>
      <w:r w:rsidR="00B470D9">
        <w:rPr>
          <w:rFonts w:ascii="Times New Roman" w:hAnsi="Times New Roman" w:cs="Times New Roman"/>
          <w:sz w:val="24"/>
          <w:szCs w:val="24"/>
        </w:rPr>
        <w:t xml:space="preserve">any lack of needed content. </w:t>
      </w:r>
      <w:r>
        <w:rPr>
          <w:rFonts w:ascii="Times New Roman" w:hAnsi="Times New Roman" w:cs="Times New Roman"/>
          <w:sz w:val="24"/>
          <w:szCs w:val="24"/>
        </w:rPr>
        <w:t>This study uses Qualitative method specifically analysis descriptive. The study instrument is the writer herself and the data are collected from English textbook ‘Bright’ for the second graders of Junior High School and document of Curriculum 2013.</w:t>
      </w:r>
      <w:r w:rsidR="00B470D9">
        <w:rPr>
          <w:rFonts w:ascii="Times New Roman" w:hAnsi="Times New Roman" w:cs="Times New Roman"/>
          <w:sz w:val="24"/>
          <w:szCs w:val="24"/>
        </w:rPr>
        <w:t xml:space="preserve"> </w:t>
      </w:r>
      <w:r>
        <w:rPr>
          <w:rFonts w:ascii="Times New Roman" w:hAnsi="Times New Roman" w:cs="Times New Roman"/>
          <w:sz w:val="24"/>
          <w:szCs w:val="24"/>
        </w:rPr>
        <w:t>The result of this study shows that only 73.9% materials in English textbook ‘Bright’ fulfill the feasibility of content requirement. 71 categories out of 96 obtain the score 4, 2 categories obtain score 2 and 23 categories obtain score 1. Which means in textbook, 73,9% of material on “Bright” textbook are still acceptable and appropriate textbook in using that but need more consideration in using. The consideration is dominated in the diversity insight. Based on the strength and weakness of the textbook teacher can be more selective in using textbook suitable with the necessary’s students.</w:t>
      </w:r>
    </w:p>
    <w:p w:rsidR="009129F7" w:rsidRPr="00B470D9" w:rsidRDefault="009129F7" w:rsidP="00B470D9">
      <w:pPr>
        <w:spacing w:after="0" w:line="240" w:lineRule="auto"/>
        <w:rPr>
          <w:rFonts w:ascii="Times New Roman" w:eastAsia="Times New Roman" w:hAnsi="Times New Roman"/>
          <w:i/>
          <w:iCs/>
          <w:noProof/>
          <w:color w:val="0D0D0D" w:themeColor="text1" w:themeTint="F2"/>
          <w:spacing w:val="-2"/>
          <w:sz w:val="24"/>
          <w:szCs w:val="24"/>
        </w:rPr>
      </w:pPr>
      <w:r w:rsidRPr="00B470D9">
        <w:rPr>
          <w:rFonts w:ascii="Times New Roman" w:hAnsi="Times New Roman"/>
          <w:i/>
          <w:iCs/>
          <w:sz w:val="24"/>
          <w:szCs w:val="24"/>
        </w:rPr>
        <w:t xml:space="preserve">Keywords: </w:t>
      </w:r>
      <w:r w:rsidRPr="00B470D9">
        <w:rPr>
          <w:rFonts w:ascii="Times New Roman" w:eastAsia="Times New Roman" w:hAnsi="Times New Roman"/>
          <w:i/>
          <w:iCs/>
          <w:noProof/>
          <w:color w:val="0D0D0D" w:themeColor="text1" w:themeTint="F2"/>
          <w:spacing w:val="-2"/>
          <w:sz w:val="24"/>
          <w:szCs w:val="24"/>
        </w:rPr>
        <w:t>Content Analysis, English Textbook, The Second Graders Junior High School, Curriculum 2013</w:t>
      </w:r>
    </w:p>
    <w:p w:rsidR="00B470D9" w:rsidRDefault="00B470D9" w:rsidP="00B470D9">
      <w:pPr>
        <w:spacing w:after="0" w:line="240" w:lineRule="auto"/>
        <w:rPr>
          <w:rFonts w:ascii="Times New Roman" w:eastAsia="Times New Roman" w:hAnsi="Times New Roman"/>
          <w:b/>
          <w:bCs/>
          <w:noProof/>
          <w:color w:val="0D0D0D" w:themeColor="text1" w:themeTint="F2"/>
          <w:spacing w:val="-2"/>
          <w:sz w:val="24"/>
          <w:szCs w:val="24"/>
        </w:rPr>
      </w:pPr>
    </w:p>
    <w:p w:rsidR="00B470D9" w:rsidRDefault="00B470D9" w:rsidP="00B470D9">
      <w:pPr>
        <w:spacing w:after="0" w:line="240" w:lineRule="auto"/>
        <w:rPr>
          <w:rFonts w:ascii="Times New Roman" w:eastAsia="Times New Roman" w:hAnsi="Times New Roman"/>
          <w:b/>
          <w:bCs/>
          <w:noProof/>
          <w:color w:val="0D0D0D" w:themeColor="text1" w:themeTint="F2"/>
          <w:spacing w:val="-2"/>
          <w:sz w:val="24"/>
          <w:szCs w:val="24"/>
        </w:rPr>
      </w:pPr>
    </w:p>
    <w:p w:rsidR="00B470D9" w:rsidRPr="00B470D9" w:rsidRDefault="00B470D9" w:rsidP="00B470D9">
      <w:pPr>
        <w:spacing w:after="0" w:line="240" w:lineRule="auto"/>
        <w:jc w:val="center"/>
        <w:rPr>
          <w:rFonts w:ascii="Times New Roman" w:eastAsia="Times New Roman" w:hAnsi="Times New Roman"/>
          <w:b/>
          <w:bCs/>
          <w:noProof/>
          <w:color w:val="0D0D0D" w:themeColor="text1" w:themeTint="F2"/>
          <w:spacing w:val="-2"/>
          <w:sz w:val="24"/>
          <w:szCs w:val="24"/>
        </w:rPr>
      </w:pPr>
      <w:r w:rsidRPr="00B470D9">
        <w:rPr>
          <w:rFonts w:ascii="Times New Roman" w:eastAsia="Times New Roman" w:hAnsi="Times New Roman"/>
          <w:b/>
          <w:bCs/>
          <w:noProof/>
          <w:color w:val="0D0D0D" w:themeColor="text1" w:themeTint="F2"/>
          <w:spacing w:val="-2"/>
          <w:sz w:val="24"/>
          <w:szCs w:val="24"/>
        </w:rPr>
        <w:t>INTRODUCTION</w:t>
      </w:r>
    </w:p>
    <w:p w:rsidR="009129F7" w:rsidRPr="009129F7" w:rsidRDefault="009129F7" w:rsidP="00B470D9">
      <w:pPr>
        <w:spacing w:after="0" w:line="240" w:lineRule="auto"/>
        <w:ind w:firstLine="720"/>
        <w:jc w:val="both"/>
        <w:rPr>
          <w:rFonts w:asciiTheme="majorBidi" w:hAnsiTheme="majorBidi" w:cstheme="majorBidi"/>
          <w:sz w:val="24"/>
          <w:szCs w:val="24"/>
        </w:rPr>
      </w:pPr>
      <w:r w:rsidRPr="009129F7">
        <w:rPr>
          <w:rFonts w:asciiTheme="majorBidi" w:hAnsiTheme="majorBidi" w:cstheme="majorBidi"/>
          <w:sz w:val="24"/>
          <w:szCs w:val="24"/>
        </w:rPr>
        <w:t>In daily life, language is always used by people for communication. As human being, people tend to live and interact with people. It proves that in general, human being are social creatures who need each. As social creatures, the most important thing is that naturally they are motivated to interact with other people. The importance of language includes all of the aspect of life because experience, feeling, and idea of someone can only be known by other people by using language. It means that language is used for communication.</w:t>
      </w:r>
    </w:p>
    <w:p w:rsidR="009A591B" w:rsidRDefault="009129F7" w:rsidP="00B470D9">
      <w:pPr>
        <w:spacing w:after="0" w:line="240" w:lineRule="auto"/>
        <w:ind w:firstLine="720"/>
        <w:jc w:val="both"/>
        <w:rPr>
          <w:rFonts w:asciiTheme="majorBidi" w:hAnsiTheme="majorBidi" w:cstheme="majorBidi"/>
          <w:sz w:val="24"/>
          <w:szCs w:val="24"/>
        </w:rPr>
      </w:pPr>
      <w:r w:rsidRPr="009129F7">
        <w:rPr>
          <w:rFonts w:asciiTheme="majorBidi" w:hAnsiTheme="majorBidi" w:cstheme="majorBidi"/>
          <w:sz w:val="24"/>
          <w:szCs w:val="24"/>
        </w:rPr>
        <w:t xml:space="preserve">By using English, people may have a better chance of career development, gain access many information and technology knowledge, acquire knowledge for study purposes, travel and survive in English speaking countries. On the other hand, mastering English gives people that they can improve their quality of life. Therefore, it is necessary for people to be able to communicate in English fluently, student are no exception. Many government and ministries of education believe that it is so important for student to learn English, it can give us some possibilities to get a lot of international information, for example in the area of </w:t>
      </w:r>
      <w:r w:rsidRPr="009129F7">
        <w:rPr>
          <w:rFonts w:asciiTheme="majorBidi" w:hAnsiTheme="majorBidi" w:cstheme="majorBidi"/>
          <w:sz w:val="24"/>
          <w:szCs w:val="24"/>
        </w:rPr>
        <w:lastRenderedPageBreak/>
        <w:t>business, finance, science, medicine, social and technology. Student who became</w:t>
      </w:r>
      <w:r>
        <w:rPr>
          <w:rFonts w:asciiTheme="majorBidi" w:hAnsiTheme="majorBidi" w:cstheme="majorBidi"/>
          <w:sz w:val="24"/>
          <w:szCs w:val="24"/>
        </w:rPr>
        <w:t xml:space="preserve">  </w:t>
      </w:r>
      <w:r w:rsidR="009A591B">
        <w:rPr>
          <w:rFonts w:asciiTheme="majorBidi" w:hAnsiTheme="majorBidi" w:cstheme="majorBidi"/>
          <w:sz w:val="24"/>
          <w:szCs w:val="24"/>
        </w:rPr>
        <w:t>fluently</w:t>
      </w:r>
      <w:r w:rsidRPr="009129F7">
        <w:rPr>
          <w:rFonts w:asciiTheme="majorBidi" w:hAnsiTheme="majorBidi" w:cstheme="majorBidi"/>
          <w:sz w:val="24"/>
          <w:szCs w:val="24"/>
        </w:rPr>
        <w:t xml:space="preserve"> in English can have a special chance to continue their education in their country or abroad</w:t>
      </w:r>
      <w:r w:rsidR="009A591B">
        <w:rPr>
          <w:rFonts w:asciiTheme="majorBidi" w:hAnsiTheme="majorBidi" w:cstheme="majorBidi"/>
          <w:sz w:val="24"/>
          <w:szCs w:val="24"/>
        </w:rPr>
        <w:t>.</w:t>
      </w:r>
      <w:r w:rsidR="009A591B">
        <w:rPr>
          <w:rStyle w:val="FootnoteReference"/>
          <w:rFonts w:asciiTheme="majorBidi" w:hAnsiTheme="majorBidi" w:cstheme="majorBidi"/>
          <w:sz w:val="24"/>
          <w:szCs w:val="24"/>
        </w:rPr>
        <w:footnoteReference w:id="1"/>
      </w:r>
    </w:p>
    <w:p w:rsidR="009129F7" w:rsidRDefault="009129F7" w:rsidP="00B470D9">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9129F7">
        <w:rPr>
          <w:rFonts w:asciiTheme="majorBidi" w:hAnsiTheme="majorBidi" w:cstheme="majorBidi"/>
          <w:sz w:val="24"/>
          <w:szCs w:val="24"/>
        </w:rPr>
        <w:t>In Indonesia, English is not only used as a communication or maintaining relationship with other nations but also a subject learned at school. By studying English, Indonesian people can relate collaboration with other people in other country. Today, the study of English continues to take up new education program with renewal of our education curriculum.</w:t>
      </w:r>
    </w:p>
    <w:p w:rsidR="009129F7" w:rsidRPr="009129F7" w:rsidRDefault="009129F7" w:rsidP="00B470D9">
      <w:pPr>
        <w:spacing w:after="0" w:line="240" w:lineRule="auto"/>
        <w:ind w:firstLine="720"/>
        <w:jc w:val="both"/>
        <w:rPr>
          <w:rFonts w:asciiTheme="majorBidi" w:hAnsiTheme="majorBidi" w:cstheme="majorBidi"/>
          <w:sz w:val="24"/>
          <w:szCs w:val="24"/>
        </w:rPr>
      </w:pPr>
      <w:r w:rsidRPr="009129F7">
        <w:rPr>
          <w:rFonts w:asciiTheme="majorBidi" w:hAnsiTheme="majorBidi" w:cstheme="majorBidi"/>
          <w:sz w:val="24"/>
          <w:szCs w:val="24"/>
        </w:rPr>
        <w:t>The ministry of education has recently introduced curriculum 2013 that is known as integrated curriculum. This fact shows that curriculum 2013 uses English as the compulsory study to be mastered by both teachers and student. As the development of information technology and communication, English is main language of international communication.</w:t>
      </w:r>
    </w:p>
    <w:p w:rsidR="009129F7" w:rsidRDefault="009129F7" w:rsidP="00B470D9">
      <w:pPr>
        <w:pStyle w:val="NoSpacing"/>
        <w:jc w:val="both"/>
        <w:rPr>
          <w:rFonts w:asciiTheme="majorBidi" w:hAnsiTheme="majorBidi" w:cstheme="majorBidi"/>
          <w:sz w:val="24"/>
          <w:szCs w:val="24"/>
        </w:rPr>
      </w:pPr>
    </w:p>
    <w:p w:rsidR="009A591B" w:rsidRPr="009129F7" w:rsidRDefault="009A591B" w:rsidP="00B470D9">
      <w:pPr>
        <w:spacing w:after="0" w:line="240" w:lineRule="auto"/>
        <w:ind w:firstLine="720"/>
        <w:jc w:val="both"/>
        <w:rPr>
          <w:rFonts w:asciiTheme="majorBidi" w:hAnsiTheme="majorBidi" w:cstheme="majorBidi"/>
          <w:sz w:val="24"/>
          <w:szCs w:val="24"/>
        </w:rPr>
      </w:pPr>
      <w:r w:rsidRPr="009129F7">
        <w:rPr>
          <w:rFonts w:asciiTheme="majorBidi" w:hAnsiTheme="majorBidi" w:cstheme="majorBidi"/>
          <w:sz w:val="24"/>
          <w:szCs w:val="24"/>
        </w:rPr>
        <w:t>Curriculum 2013 is planned to overview learning model on this era. It includes the change of learning goal from the learners for giving knowledge become the learners get the knowledge from the various source.</w:t>
      </w:r>
    </w:p>
    <w:p w:rsidR="009A591B" w:rsidRDefault="009A591B" w:rsidP="00B470D9">
      <w:pPr>
        <w:pStyle w:val="NoSpacing"/>
        <w:jc w:val="both"/>
        <w:rPr>
          <w:rFonts w:asciiTheme="majorBidi" w:hAnsiTheme="majorBidi" w:cstheme="majorBidi"/>
          <w:sz w:val="24"/>
          <w:szCs w:val="24"/>
        </w:rPr>
      </w:pPr>
    </w:p>
    <w:p w:rsidR="009A591B" w:rsidRPr="009129F7" w:rsidRDefault="009A591B" w:rsidP="00B470D9">
      <w:pPr>
        <w:spacing w:after="0" w:line="240" w:lineRule="auto"/>
        <w:ind w:firstLine="720"/>
        <w:jc w:val="both"/>
        <w:rPr>
          <w:rFonts w:asciiTheme="majorBidi" w:hAnsiTheme="majorBidi" w:cstheme="majorBidi"/>
          <w:sz w:val="24"/>
          <w:szCs w:val="24"/>
        </w:rPr>
      </w:pPr>
      <w:r w:rsidRPr="009129F7">
        <w:rPr>
          <w:rFonts w:asciiTheme="majorBidi" w:hAnsiTheme="majorBidi" w:cstheme="majorBidi"/>
          <w:sz w:val="24"/>
          <w:szCs w:val="24"/>
        </w:rPr>
        <w:t xml:space="preserve">At the present, there are many English student’s textbook have been published by local or foreign publisher. When a new curriculum is announced by the government, there are be a lot of English student’s textbook based on a new curriculum that are traded by several markets. The content of curriculum 2013 focuses more in developing student’s skill in communication and using English or in other word productive skill as they will learn to use the knowledge in daily life. </w:t>
      </w:r>
    </w:p>
    <w:p w:rsidR="009A591B" w:rsidRPr="009129F7" w:rsidRDefault="009A591B" w:rsidP="00B470D9">
      <w:pPr>
        <w:spacing w:after="0" w:line="240" w:lineRule="auto"/>
        <w:ind w:firstLine="720"/>
        <w:jc w:val="both"/>
        <w:rPr>
          <w:rFonts w:asciiTheme="majorBidi" w:hAnsiTheme="majorBidi" w:cstheme="majorBidi"/>
          <w:sz w:val="24"/>
          <w:szCs w:val="24"/>
        </w:rPr>
      </w:pPr>
      <w:r w:rsidRPr="009129F7">
        <w:rPr>
          <w:rFonts w:asciiTheme="majorBidi" w:hAnsiTheme="majorBidi" w:cstheme="majorBidi"/>
          <w:sz w:val="24"/>
          <w:szCs w:val="24"/>
        </w:rPr>
        <w:t xml:space="preserve">With the guidelines included in curriculum 2013, that is so important for student’s textbook used to be conformity with the core competence, base competence, KD listed in the current curriculum and rubric assessment from Education National Standard Board, BSNP. </w:t>
      </w:r>
    </w:p>
    <w:p w:rsidR="009A591B" w:rsidRDefault="009A591B" w:rsidP="00B470D9">
      <w:pPr>
        <w:pStyle w:val="NoSpacing"/>
        <w:jc w:val="both"/>
        <w:rPr>
          <w:rFonts w:asciiTheme="majorBidi" w:hAnsiTheme="majorBidi" w:cstheme="majorBidi"/>
          <w:sz w:val="24"/>
          <w:szCs w:val="24"/>
        </w:rPr>
      </w:pPr>
    </w:p>
    <w:p w:rsidR="009A591B" w:rsidRPr="009129F7" w:rsidRDefault="009A591B" w:rsidP="00B470D9">
      <w:pPr>
        <w:spacing w:after="0" w:line="240" w:lineRule="auto"/>
        <w:ind w:firstLine="720"/>
        <w:jc w:val="both"/>
        <w:rPr>
          <w:rFonts w:asciiTheme="majorBidi" w:hAnsiTheme="majorBidi" w:cstheme="majorBidi"/>
          <w:sz w:val="24"/>
          <w:szCs w:val="24"/>
        </w:rPr>
      </w:pPr>
      <w:r w:rsidRPr="009129F7">
        <w:rPr>
          <w:rFonts w:asciiTheme="majorBidi" w:hAnsiTheme="majorBidi" w:cstheme="majorBidi"/>
          <w:sz w:val="24"/>
          <w:szCs w:val="24"/>
        </w:rPr>
        <w:t>The writer has some reasons, why they choose Bright 2 textbook for analysis descriptive because this book is a printed book which has been used in many schools, Bright 2 too is published by the well-known publisher namely Erlangga publisher, Bright 2 is based on the refined 2013 Curriculum, Bright 2 has advantages that other textbook do not have, namely supported by audio for Listening skill, and to access digital content of Bright, the readers have to download the Erlangga Readers application from Play Store and scan the QR Codes with Erlangga Readers.</w:t>
      </w:r>
    </w:p>
    <w:p w:rsidR="009A591B" w:rsidRPr="009129F7" w:rsidRDefault="009A591B" w:rsidP="00B470D9">
      <w:pPr>
        <w:spacing w:after="0" w:line="240" w:lineRule="auto"/>
        <w:ind w:firstLine="720"/>
        <w:jc w:val="both"/>
        <w:rPr>
          <w:rFonts w:asciiTheme="majorBidi" w:hAnsiTheme="majorBidi" w:cstheme="majorBidi"/>
          <w:sz w:val="24"/>
          <w:szCs w:val="24"/>
        </w:rPr>
      </w:pPr>
      <w:r w:rsidRPr="009129F7">
        <w:rPr>
          <w:rFonts w:asciiTheme="majorBidi" w:hAnsiTheme="majorBidi" w:cstheme="majorBidi"/>
          <w:sz w:val="24"/>
          <w:szCs w:val="24"/>
        </w:rPr>
        <w:t xml:space="preserve">The aim of this study is to measure and make sure what the content of English Textbook </w:t>
      </w:r>
      <w:r w:rsidRPr="009129F7">
        <w:rPr>
          <w:rFonts w:asciiTheme="majorBidi" w:hAnsiTheme="majorBidi" w:cstheme="majorBidi"/>
          <w:i/>
          <w:iCs/>
          <w:sz w:val="24"/>
          <w:szCs w:val="24"/>
        </w:rPr>
        <w:t>Bright</w:t>
      </w:r>
      <w:r w:rsidRPr="009129F7">
        <w:rPr>
          <w:rFonts w:asciiTheme="majorBidi" w:hAnsiTheme="majorBidi" w:cstheme="majorBidi"/>
          <w:sz w:val="24"/>
          <w:szCs w:val="24"/>
        </w:rPr>
        <w:t xml:space="preserve"> fulfills guidelines of Curriculum 2013, If that is evaluated by rubric assessment of BSNP</w:t>
      </w:r>
    </w:p>
    <w:p w:rsidR="009A591B" w:rsidRDefault="009A591B" w:rsidP="00B470D9">
      <w:pPr>
        <w:spacing w:after="0" w:line="240" w:lineRule="auto"/>
        <w:ind w:firstLine="720"/>
        <w:jc w:val="both"/>
        <w:rPr>
          <w:rFonts w:asciiTheme="majorBidi" w:hAnsiTheme="majorBidi" w:cstheme="majorBidi"/>
          <w:sz w:val="24"/>
          <w:szCs w:val="24"/>
        </w:rPr>
      </w:pPr>
      <w:r w:rsidRPr="009129F7">
        <w:rPr>
          <w:rFonts w:asciiTheme="majorBidi" w:hAnsiTheme="majorBidi" w:cstheme="majorBidi"/>
          <w:sz w:val="24"/>
          <w:szCs w:val="24"/>
        </w:rPr>
        <w:t xml:space="preserve">So, the writer would like to make an analysis of the content this student’s textbook with the title ‘A Content Analysis of English Textbook </w:t>
      </w:r>
      <w:r w:rsidRPr="009129F7">
        <w:rPr>
          <w:rFonts w:asciiTheme="majorBidi" w:hAnsiTheme="majorBidi" w:cstheme="majorBidi"/>
          <w:i/>
          <w:iCs/>
          <w:sz w:val="24"/>
          <w:szCs w:val="24"/>
        </w:rPr>
        <w:t>Bright</w:t>
      </w:r>
      <w:r w:rsidRPr="009129F7">
        <w:rPr>
          <w:rFonts w:asciiTheme="majorBidi" w:hAnsiTheme="majorBidi" w:cstheme="majorBidi"/>
          <w:sz w:val="24"/>
          <w:szCs w:val="24"/>
        </w:rPr>
        <w:t xml:space="preserve"> for The Second Graders of  Junior High School based on Curriculum 2013’</w:t>
      </w:r>
      <w:r w:rsidR="00C16252">
        <w:rPr>
          <w:rFonts w:asciiTheme="majorBidi" w:hAnsiTheme="majorBidi" w:cstheme="majorBidi"/>
          <w:sz w:val="24"/>
          <w:szCs w:val="24"/>
        </w:rPr>
        <w:t>.</w:t>
      </w:r>
    </w:p>
    <w:p w:rsidR="00115A4A" w:rsidRDefault="00115A4A" w:rsidP="00B470D9">
      <w:pPr>
        <w:spacing w:after="0" w:line="240" w:lineRule="auto"/>
        <w:ind w:firstLine="720"/>
        <w:jc w:val="both"/>
        <w:rPr>
          <w:rFonts w:asciiTheme="majorBidi" w:hAnsiTheme="majorBidi" w:cstheme="majorBidi"/>
          <w:sz w:val="24"/>
          <w:szCs w:val="24"/>
        </w:rPr>
      </w:pPr>
    </w:p>
    <w:p w:rsidR="00C16252" w:rsidRDefault="00C16252" w:rsidP="00B470D9">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According to Smith (2004) Teaching as the process to reach much experience has shown to be effective way in getting learners to learn. The According to Schlechty (2004) Teaching as an art of inducing student that they have assumption about teaching is not only learning, but we can get much knowledge for that. Currently, English has dominated the context of foreign language learning and teaching. English language is considered by many as the international language. Its acquisition can guarantee the availability of opportunities to employment, travelling, higher education, even better life. (Crystal, 1997). </w:t>
      </w:r>
    </w:p>
    <w:p w:rsidR="00AA74B9" w:rsidRDefault="00C16252" w:rsidP="00B470D9">
      <w:pPr>
        <w:pStyle w:val="ListParagraph"/>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Basically, Teaching and Learning using Media is all of tools that can be used by teachers to transfer teaching material to students in Teaching and Learning Process to reach certainly learning goals. There are some expert that stated about Teaching and Learning using Media. According to (Mohan,2001) Media are the means for transmitting or delivering messages in teaching and learning process to the learners to achieve effective instruction.</w:t>
      </w:r>
      <w:r w:rsidR="00AA74B9">
        <w:rPr>
          <w:rFonts w:asciiTheme="majorBidi" w:hAnsiTheme="majorBidi" w:cstheme="majorBidi"/>
          <w:sz w:val="24"/>
          <w:szCs w:val="24"/>
        </w:rPr>
        <w:t xml:space="preserve"> Cunningsworth (1995) summarizes the role of materials, particularly textbook in teaching and learning language process as :</w:t>
      </w:r>
      <w:r w:rsidR="00AA74B9">
        <w:rPr>
          <w:rStyle w:val="FootnoteReference"/>
          <w:rFonts w:asciiTheme="majorBidi" w:hAnsiTheme="majorBidi" w:cstheme="majorBidi"/>
          <w:sz w:val="24"/>
          <w:szCs w:val="24"/>
        </w:rPr>
        <w:footnoteReference w:id="2"/>
      </w:r>
    </w:p>
    <w:p w:rsidR="00AA74B9" w:rsidRDefault="00AA74B9" w:rsidP="00B470D9">
      <w:pPr>
        <w:pStyle w:val="ListParagraph"/>
        <w:numPr>
          <w:ilvl w:val="0"/>
          <w:numId w:val="1"/>
        </w:numPr>
        <w:spacing w:after="0" w:line="240" w:lineRule="auto"/>
        <w:ind w:left="360" w:firstLine="0"/>
        <w:rPr>
          <w:rFonts w:asciiTheme="majorBidi" w:hAnsiTheme="majorBidi" w:cstheme="majorBidi"/>
          <w:sz w:val="24"/>
          <w:szCs w:val="24"/>
        </w:rPr>
      </w:pPr>
      <w:r>
        <w:rPr>
          <w:rFonts w:asciiTheme="majorBidi" w:hAnsiTheme="majorBidi" w:cstheme="majorBidi"/>
          <w:sz w:val="24"/>
          <w:szCs w:val="24"/>
        </w:rPr>
        <w:t>A resource for presentation materials (spoken and written)</w:t>
      </w:r>
    </w:p>
    <w:p w:rsidR="00AA74B9" w:rsidRDefault="00AA74B9" w:rsidP="00B470D9">
      <w:pPr>
        <w:pStyle w:val="ListParagraph"/>
        <w:numPr>
          <w:ilvl w:val="0"/>
          <w:numId w:val="1"/>
        </w:numPr>
        <w:spacing w:after="0" w:line="240" w:lineRule="auto"/>
        <w:ind w:left="360" w:firstLine="0"/>
        <w:rPr>
          <w:rFonts w:asciiTheme="majorBidi" w:hAnsiTheme="majorBidi" w:cstheme="majorBidi"/>
          <w:sz w:val="24"/>
          <w:szCs w:val="24"/>
        </w:rPr>
      </w:pPr>
      <w:r>
        <w:rPr>
          <w:rFonts w:asciiTheme="majorBidi" w:hAnsiTheme="majorBidi" w:cstheme="majorBidi"/>
          <w:sz w:val="24"/>
          <w:szCs w:val="24"/>
        </w:rPr>
        <w:t>A source of learning activities and communicative interaction for students</w:t>
      </w:r>
    </w:p>
    <w:p w:rsidR="00AA74B9" w:rsidRDefault="00AA74B9" w:rsidP="00B470D9">
      <w:pPr>
        <w:pStyle w:val="ListParagraph"/>
        <w:numPr>
          <w:ilvl w:val="0"/>
          <w:numId w:val="1"/>
        </w:numPr>
        <w:spacing w:after="0" w:line="240" w:lineRule="auto"/>
        <w:ind w:left="720"/>
        <w:rPr>
          <w:rFonts w:asciiTheme="majorBidi" w:hAnsiTheme="majorBidi" w:cstheme="majorBidi"/>
          <w:sz w:val="24"/>
          <w:szCs w:val="24"/>
        </w:rPr>
      </w:pPr>
      <w:r>
        <w:rPr>
          <w:rFonts w:asciiTheme="majorBidi" w:hAnsiTheme="majorBidi" w:cstheme="majorBidi"/>
          <w:sz w:val="24"/>
          <w:szCs w:val="24"/>
        </w:rPr>
        <w:t>A reference on grammar, vocabulary, pronunciation, and etc</w:t>
      </w:r>
    </w:p>
    <w:p w:rsidR="00AA74B9" w:rsidRDefault="00AA74B9" w:rsidP="00B470D9">
      <w:pPr>
        <w:pStyle w:val="ListParagraph"/>
        <w:numPr>
          <w:ilvl w:val="0"/>
          <w:numId w:val="1"/>
        </w:numPr>
        <w:spacing w:after="0" w:line="240" w:lineRule="auto"/>
        <w:ind w:left="720"/>
        <w:rPr>
          <w:rFonts w:asciiTheme="majorBidi" w:hAnsiTheme="majorBidi" w:cstheme="majorBidi"/>
          <w:sz w:val="24"/>
          <w:szCs w:val="24"/>
        </w:rPr>
      </w:pPr>
      <w:r>
        <w:rPr>
          <w:rFonts w:asciiTheme="majorBidi" w:hAnsiTheme="majorBidi" w:cstheme="majorBidi"/>
          <w:sz w:val="24"/>
          <w:szCs w:val="24"/>
        </w:rPr>
        <w:t xml:space="preserve">A source of stimulation and creative strategy on teaching and learning process </w:t>
      </w:r>
    </w:p>
    <w:p w:rsidR="00AA74B9" w:rsidRDefault="00AA74B9" w:rsidP="00B470D9">
      <w:pPr>
        <w:pStyle w:val="ListParagraph"/>
        <w:numPr>
          <w:ilvl w:val="0"/>
          <w:numId w:val="1"/>
        </w:numPr>
        <w:spacing w:after="0" w:line="240" w:lineRule="auto"/>
        <w:ind w:left="720"/>
        <w:rPr>
          <w:rFonts w:asciiTheme="majorBidi" w:hAnsiTheme="majorBidi" w:cstheme="majorBidi"/>
          <w:sz w:val="24"/>
          <w:szCs w:val="24"/>
        </w:rPr>
      </w:pPr>
      <w:r>
        <w:rPr>
          <w:rFonts w:asciiTheme="majorBidi" w:hAnsiTheme="majorBidi" w:cstheme="majorBidi"/>
          <w:sz w:val="24"/>
          <w:szCs w:val="24"/>
        </w:rPr>
        <w:t>A syllabus where it reflects learning objectives that have already been determined</w:t>
      </w:r>
    </w:p>
    <w:p w:rsidR="00C16252" w:rsidRDefault="00AA74B9" w:rsidP="00B470D9">
      <w:pPr>
        <w:pStyle w:val="ListParagraph"/>
        <w:numPr>
          <w:ilvl w:val="0"/>
          <w:numId w:val="1"/>
        </w:numPr>
        <w:spacing w:after="0" w:line="240" w:lineRule="auto"/>
        <w:ind w:left="720"/>
        <w:rPr>
          <w:rFonts w:asciiTheme="majorBidi" w:hAnsiTheme="majorBidi" w:cstheme="majorBidi"/>
          <w:sz w:val="24"/>
          <w:szCs w:val="24"/>
        </w:rPr>
      </w:pPr>
      <w:r w:rsidRPr="00AA74B9">
        <w:rPr>
          <w:rFonts w:asciiTheme="majorBidi" w:hAnsiTheme="majorBidi" w:cstheme="majorBidi"/>
          <w:sz w:val="24"/>
          <w:szCs w:val="24"/>
        </w:rPr>
        <w:t>A support for less experience teachers who they haven’t to gain yet their confidence</w:t>
      </w:r>
    </w:p>
    <w:p w:rsidR="00115A4A" w:rsidRDefault="00115A4A" w:rsidP="00B470D9">
      <w:pPr>
        <w:pStyle w:val="ListParagraph"/>
        <w:spacing w:after="0" w:line="240" w:lineRule="auto"/>
        <w:rPr>
          <w:rFonts w:asciiTheme="majorBidi" w:hAnsiTheme="majorBidi" w:cstheme="majorBidi"/>
          <w:sz w:val="24"/>
          <w:szCs w:val="24"/>
        </w:rPr>
      </w:pPr>
    </w:p>
    <w:p w:rsidR="00AA74B9" w:rsidRDefault="00AA74B9" w:rsidP="00B470D9">
      <w:pPr>
        <w:spacing w:after="0" w:line="240" w:lineRule="auto"/>
        <w:ind w:firstLine="360"/>
        <w:rPr>
          <w:rFonts w:asciiTheme="majorBidi" w:hAnsiTheme="majorBidi" w:cstheme="majorBidi"/>
          <w:sz w:val="24"/>
          <w:szCs w:val="24"/>
        </w:rPr>
      </w:pPr>
      <w:r>
        <w:rPr>
          <w:rFonts w:asciiTheme="majorBidi" w:hAnsiTheme="majorBidi" w:cstheme="majorBidi"/>
          <w:sz w:val="24"/>
          <w:szCs w:val="24"/>
        </w:rPr>
        <w:t>Based on the research above, then the writer will identify the problem that will be examined in this research as follows:</w:t>
      </w:r>
    </w:p>
    <w:p w:rsidR="00AA74B9" w:rsidRDefault="00AA74B9" w:rsidP="00B470D9">
      <w:pPr>
        <w:spacing w:after="0" w:line="240" w:lineRule="auto"/>
        <w:rPr>
          <w:rFonts w:asciiTheme="majorBidi" w:hAnsiTheme="majorBidi" w:cstheme="majorBidi"/>
          <w:sz w:val="24"/>
          <w:szCs w:val="24"/>
        </w:rPr>
      </w:pPr>
      <w:r>
        <w:rPr>
          <w:rFonts w:asciiTheme="majorBidi" w:hAnsiTheme="majorBidi" w:cstheme="majorBidi"/>
          <w:sz w:val="24"/>
          <w:szCs w:val="24"/>
        </w:rPr>
        <w:t>“How does  The English textbook “BRIGHT”  fulfill the feasibility of content requirement specified in Curriculum 2013?”</w:t>
      </w:r>
    </w:p>
    <w:p w:rsidR="00115A4A" w:rsidRDefault="00115A4A" w:rsidP="00B470D9">
      <w:pPr>
        <w:spacing w:after="0" w:line="240" w:lineRule="auto"/>
        <w:rPr>
          <w:rFonts w:asciiTheme="majorBidi" w:hAnsiTheme="majorBidi" w:cstheme="majorBidi"/>
          <w:sz w:val="24"/>
          <w:szCs w:val="24"/>
        </w:rPr>
      </w:pPr>
    </w:p>
    <w:p w:rsidR="00CF32B4" w:rsidRDefault="00CF32B4" w:rsidP="00B470D9">
      <w:pPr>
        <w:spacing w:after="0" w:line="240" w:lineRule="auto"/>
        <w:ind w:left="360"/>
        <w:jc w:val="lowKashida"/>
        <w:rPr>
          <w:rFonts w:asciiTheme="majorBidi" w:hAnsiTheme="majorBidi" w:cstheme="majorBidi"/>
          <w:b/>
          <w:bCs/>
          <w:sz w:val="24"/>
          <w:szCs w:val="24"/>
        </w:rPr>
      </w:pPr>
    </w:p>
    <w:p w:rsidR="0028387A" w:rsidRPr="00CF32B4" w:rsidRDefault="0028387A" w:rsidP="00B470D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FINDINGS</w:t>
      </w:r>
    </w:p>
    <w:p w:rsidR="0028387A" w:rsidRPr="00B470D9" w:rsidRDefault="0028387A" w:rsidP="00B470D9">
      <w:pPr>
        <w:pStyle w:val="ListParagraph"/>
        <w:spacing w:after="0" w:line="240" w:lineRule="auto"/>
        <w:jc w:val="center"/>
        <w:rPr>
          <w:rFonts w:asciiTheme="majorBidi" w:hAnsiTheme="majorBidi" w:cstheme="majorBidi"/>
          <w:sz w:val="24"/>
          <w:szCs w:val="24"/>
        </w:rPr>
      </w:pPr>
      <w:r w:rsidRPr="00B470D9">
        <w:rPr>
          <w:rFonts w:asciiTheme="majorBidi" w:hAnsiTheme="majorBidi" w:cstheme="majorBidi"/>
          <w:sz w:val="24"/>
          <w:szCs w:val="24"/>
        </w:rPr>
        <w:t>Table 4.10</w:t>
      </w:r>
    </w:p>
    <w:p w:rsidR="0028387A" w:rsidRPr="00B470D9" w:rsidRDefault="0028387A" w:rsidP="00B470D9">
      <w:pPr>
        <w:pStyle w:val="ListParagraph"/>
        <w:spacing w:after="0" w:line="240" w:lineRule="auto"/>
        <w:jc w:val="center"/>
        <w:rPr>
          <w:rFonts w:asciiTheme="majorBidi" w:hAnsiTheme="majorBidi" w:cstheme="majorBidi"/>
          <w:sz w:val="24"/>
          <w:szCs w:val="24"/>
        </w:rPr>
      </w:pPr>
      <w:r w:rsidRPr="00B470D9">
        <w:rPr>
          <w:rFonts w:asciiTheme="majorBidi" w:hAnsiTheme="majorBidi" w:cstheme="majorBidi"/>
          <w:sz w:val="24"/>
          <w:szCs w:val="24"/>
        </w:rPr>
        <w:t xml:space="preserve">Feasibility of Content in Chapter 13 “Let’s Share Our Experience” </w:t>
      </w:r>
    </w:p>
    <w:tbl>
      <w:tblPr>
        <w:tblStyle w:val="TableGrid"/>
        <w:tblW w:w="0" w:type="auto"/>
        <w:tblInd w:w="522" w:type="dxa"/>
        <w:tblLayout w:type="fixed"/>
        <w:tblLook w:val="04A0" w:firstRow="1" w:lastRow="0" w:firstColumn="1" w:lastColumn="0" w:noHBand="0" w:noVBand="1"/>
      </w:tblPr>
      <w:tblGrid>
        <w:gridCol w:w="2736"/>
        <w:gridCol w:w="2430"/>
        <w:gridCol w:w="540"/>
        <w:gridCol w:w="540"/>
        <w:gridCol w:w="540"/>
        <w:gridCol w:w="540"/>
      </w:tblGrid>
      <w:tr w:rsidR="0028387A" w:rsidRPr="00B470D9" w:rsidTr="00220B04">
        <w:tc>
          <w:tcPr>
            <w:tcW w:w="2736" w:type="dxa"/>
            <w:vMerge w:val="restart"/>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Sub-component</w:t>
            </w:r>
          </w:p>
        </w:tc>
        <w:tc>
          <w:tcPr>
            <w:tcW w:w="2430" w:type="dxa"/>
            <w:vMerge w:val="restart"/>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Items</w:t>
            </w:r>
          </w:p>
        </w:tc>
        <w:tc>
          <w:tcPr>
            <w:tcW w:w="2160" w:type="dxa"/>
            <w:gridSpan w:val="4"/>
            <w:vAlign w:val="bottom"/>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Score</w:t>
            </w:r>
          </w:p>
        </w:tc>
      </w:tr>
      <w:tr w:rsidR="0028387A" w:rsidRPr="00B470D9" w:rsidTr="00220B04">
        <w:tc>
          <w:tcPr>
            <w:tcW w:w="2736" w:type="dxa"/>
            <w:vMerge/>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2430" w:type="dxa"/>
            <w:vMerge/>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1</w:t>
            </w:r>
          </w:p>
        </w:tc>
        <w:tc>
          <w:tcPr>
            <w:tcW w:w="54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2</w:t>
            </w:r>
          </w:p>
        </w:tc>
        <w:tc>
          <w:tcPr>
            <w:tcW w:w="54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3</w:t>
            </w:r>
          </w:p>
        </w:tc>
        <w:tc>
          <w:tcPr>
            <w:tcW w:w="54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4</w:t>
            </w:r>
          </w:p>
        </w:tc>
      </w:tr>
      <w:tr w:rsidR="0028387A" w:rsidRPr="00B470D9" w:rsidTr="00220B04">
        <w:trPr>
          <w:trHeight w:val="829"/>
        </w:trPr>
        <w:tc>
          <w:tcPr>
            <w:tcW w:w="2736" w:type="dxa"/>
            <w:vMerge w:val="restart"/>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The compatibility with core competence and basic competence</w:t>
            </w:r>
          </w:p>
        </w:tc>
        <w:tc>
          <w:tcPr>
            <w:tcW w:w="243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Completeness</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V</w:t>
            </w:r>
          </w:p>
        </w:tc>
      </w:tr>
      <w:tr w:rsidR="0028387A" w:rsidRPr="00B470D9" w:rsidTr="00220B04">
        <w:trPr>
          <w:trHeight w:val="613"/>
        </w:trPr>
        <w:tc>
          <w:tcPr>
            <w:tcW w:w="2736" w:type="dxa"/>
            <w:vMerge/>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243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In Depth</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V</w:t>
            </w:r>
          </w:p>
        </w:tc>
      </w:tr>
      <w:tr w:rsidR="0028387A" w:rsidRPr="00B470D9" w:rsidTr="00220B04">
        <w:tc>
          <w:tcPr>
            <w:tcW w:w="2736" w:type="dxa"/>
            <w:vMerge w:val="restart"/>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lastRenderedPageBreak/>
              <w:t>The accuracy of the materials</w:t>
            </w:r>
          </w:p>
        </w:tc>
        <w:tc>
          <w:tcPr>
            <w:tcW w:w="243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Social Function</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V</w:t>
            </w:r>
          </w:p>
        </w:tc>
      </w:tr>
      <w:tr w:rsidR="0028387A" w:rsidRPr="00B470D9" w:rsidTr="00220B04">
        <w:trPr>
          <w:trHeight w:val="919"/>
        </w:trPr>
        <w:tc>
          <w:tcPr>
            <w:tcW w:w="2736" w:type="dxa"/>
            <w:vMerge/>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p>
        </w:tc>
        <w:tc>
          <w:tcPr>
            <w:tcW w:w="243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Element and Structure of Meaning</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V</w:t>
            </w:r>
          </w:p>
        </w:tc>
      </w:tr>
      <w:tr w:rsidR="0028387A" w:rsidRPr="00B470D9" w:rsidTr="00220B04">
        <w:tc>
          <w:tcPr>
            <w:tcW w:w="2736" w:type="dxa"/>
            <w:vMerge/>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p>
        </w:tc>
        <w:tc>
          <w:tcPr>
            <w:tcW w:w="243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Linguistic Features</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V</w:t>
            </w:r>
          </w:p>
        </w:tc>
      </w:tr>
      <w:tr w:rsidR="0028387A" w:rsidRPr="00B470D9" w:rsidTr="00220B04">
        <w:tc>
          <w:tcPr>
            <w:tcW w:w="2736" w:type="dxa"/>
            <w:vMerge w:val="restart"/>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Supporting Materials</w:t>
            </w:r>
          </w:p>
        </w:tc>
        <w:tc>
          <w:tcPr>
            <w:tcW w:w="243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Relevance</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V</w:t>
            </w:r>
          </w:p>
        </w:tc>
      </w:tr>
      <w:tr w:rsidR="0028387A" w:rsidRPr="00B470D9" w:rsidTr="00220B04">
        <w:tc>
          <w:tcPr>
            <w:tcW w:w="2736" w:type="dxa"/>
            <w:vMerge/>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p>
        </w:tc>
        <w:tc>
          <w:tcPr>
            <w:tcW w:w="243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Development of Life Skills</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V</w:t>
            </w:r>
          </w:p>
        </w:tc>
      </w:tr>
      <w:tr w:rsidR="0028387A" w:rsidRPr="00B470D9" w:rsidTr="00220B04">
        <w:tc>
          <w:tcPr>
            <w:tcW w:w="2736" w:type="dxa"/>
            <w:vMerge/>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p>
        </w:tc>
        <w:tc>
          <w:tcPr>
            <w:tcW w:w="2430" w:type="dxa"/>
            <w:vAlign w:val="center"/>
          </w:tcPr>
          <w:p w:rsidR="0028387A" w:rsidRPr="00B470D9" w:rsidRDefault="0028387A"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Development of Diversity Insight</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V</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r>
      <w:tr w:rsidR="0028387A" w:rsidRPr="00B470D9" w:rsidTr="00220B04">
        <w:tc>
          <w:tcPr>
            <w:tcW w:w="5166" w:type="dxa"/>
            <w:gridSpan w:val="2"/>
            <w:vAlign w:val="center"/>
          </w:tcPr>
          <w:p w:rsidR="0028387A" w:rsidRPr="00B470D9" w:rsidRDefault="0028387A" w:rsidP="00B470D9">
            <w:pPr>
              <w:pStyle w:val="ListParagraph"/>
              <w:spacing w:after="0" w:line="240" w:lineRule="auto"/>
              <w:ind w:left="0"/>
              <w:jc w:val="right"/>
              <w:rPr>
                <w:rFonts w:asciiTheme="majorBidi" w:hAnsiTheme="majorBidi" w:cstheme="majorBidi"/>
                <w:sz w:val="24"/>
                <w:szCs w:val="24"/>
              </w:rPr>
            </w:pPr>
            <w:r w:rsidRPr="00B470D9">
              <w:rPr>
                <w:rFonts w:asciiTheme="majorBidi" w:hAnsiTheme="majorBidi" w:cstheme="majorBidi"/>
                <w:sz w:val="24"/>
                <w:szCs w:val="24"/>
              </w:rPr>
              <w:t>Total</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w:t>
            </w: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p>
        </w:tc>
        <w:tc>
          <w:tcPr>
            <w:tcW w:w="540" w:type="dxa"/>
          </w:tcPr>
          <w:p w:rsidR="0028387A" w:rsidRPr="00B470D9" w:rsidRDefault="0028387A"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7</w:t>
            </w:r>
          </w:p>
        </w:tc>
      </w:tr>
    </w:tbl>
    <w:p w:rsidR="0028387A" w:rsidRPr="00B470D9" w:rsidRDefault="0028387A" w:rsidP="00B470D9">
      <w:pPr>
        <w:spacing w:after="0" w:line="240" w:lineRule="auto"/>
        <w:jc w:val="both"/>
        <w:rPr>
          <w:rFonts w:asciiTheme="majorBidi" w:hAnsiTheme="majorBidi" w:cstheme="majorBidi"/>
          <w:sz w:val="24"/>
          <w:szCs w:val="24"/>
        </w:rPr>
      </w:pPr>
    </w:p>
    <w:p w:rsidR="0028387A" w:rsidRPr="00B470D9" w:rsidRDefault="0028387A" w:rsidP="00B470D9">
      <w:pPr>
        <w:pStyle w:val="ListParagraph"/>
        <w:numPr>
          <w:ilvl w:val="0"/>
          <w:numId w:val="6"/>
        </w:numPr>
        <w:spacing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t>The Compatibility of Materials with Core Competence and Basic Competence.</w:t>
      </w:r>
    </w:p>
    <w:p w:rsidR="0028387A" w:rsidRPr="00B470D9" w:rsidRDefault="0028387A" w:rsidP="00B470D9">
      <w:pPr>
        <w:pStyle w:val="ListParagraph"/>
        <w:numPr>
          <w:ilvl w:val="0"/>
          <w:numId w:val="7"/>
        </w:numPr>
        <w:spacing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t>Completeness</w:t>
      </w:r>
    </w:p>
    <w:p w:rsidR="0028387A" w:rsidRPr="00B470D9" w:rsidRDefault="0028387A" w:rsidP="00B470D9">
      <w:pPr>
        <w:pStyle w:val="ListParagraph"/>
        <w:spacing w:after="0" w:line="240" w:lineRule="auto"/>
        <w:ind w:left="1080" w:firstLine="360"/>
        <w:jc w:val="lowKashida"/>
        <w:rPr>
          <w:rFonts w:asciiTheme="majorBidi" w:hAnsiTheme="majorBidi" w:cstheme="majorBidi"/>
          <w:sz w:val="24"/>
          <w:szCs w:val="24"/>
        </w:rPr>
      </w:pPr>
      <w:r w:rsidRPr="00B470D9">
        <w:rPr>
          <w:rFonts w:asciiTheme="majorBidi" w:hAnsiTheme="majorBidi" w:cstheme="majorBidi"/>
          <w:sz w:val="24"/>
          <w:szCs w:val="24"/>
        </w:rPr>
        <w:t>The materials are complete in this chapter as listed in 3.11-4.11 tables (core and basic competence 2013). The students are expected to understand and comparing the social function, text structure and language features of some recount texts with giving and asking information related to private experience in the past or some examples of recount texts.</w:t>
      </w:r>
    </w:p>
    <w:p w:rsidR="0028387A" w:rsidRPr="00B470D9" w:rsidRDefault="0028387A" w:rsidP="00B470D9">
      <w:pPr>
        <w:pStyle w:val="ListParagraph"/>
        <w:numPr>
          <w:ilvl w:val="0"/>
          <w:numId w:val="7"/>
        </w:numPr>
        <w:spacing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t>In-Depth</w:t>
      </w:r>
    </w:p>
    <w:p w:rsidR="0028387A" w:rsidRPr="00B470D9" w:rsidRDefault="0028387A" w:rsidP="00B470D9">
      <w:pPr>
        <w:pStyle w:val="ListParagraph"/>
        <w:spacing w:after="0" w:line="240" w:lineRule="auto"/>
        <w:ind w:left="1080" w:firstLine="360"/>
        <w:jc w:val="lowKashida"/>
        <w:rPr>
          <w:rFonts w:asciiTheme="majorBidi" w:hAnsiTheme="majorBidi" w:cstheme="majorBidi"/>
          <w:sz w:val="24"/>
          <w:szCs w:val="24"/>
        </w:rPr>
      </w:pPr>
      <w:r w:rsidRPr="00B470D9">
        <w:rPr>
          <w:rFonts w:asciiTheme="majorBidi" w:hAnsiTheme="majorBidi" w:cstheme="majorBidi"/>
          <w:sz w:val="24"/>
          <w:szCs w:val="24"/>
        </w:rPr>
        <w:t>Many exercises of this chapter about the materials that have been explained on the 3.101-4.11 tables (core and basic competence 2013). The exercises of using of simple past tense that will be shown in page 162, 167 to 168, 170, 175, 178.</w:t>
      </w:r>
    </w:p>
    <w:p w:rsidR="0028387A" w:rsidRPr="00B470D9" w:rsidRDefault="0028387A" w:rsidP="00B470D9">
      <w:pPr>
        <w:pStyle w:val="ListParagraph"/>
        <w:numPr>
          <w:ilvl w:val="0"/>
          <w:numId w:val="6"/>
        </w:numPr>
        <w:spacing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t>The Accuracy of Materials</w:t>
      </w:r>
    </w:p>
    <w:p w:rsidR="0028387A" w:rsidRPr="00B470D9" w:rsidRDefault="0028387A" w:rsidP="00B470D9">
      <w:pPr>
        <w:pStyle w:val="ListParagraph"/>
        <w:numPr>
          <w:ilvl w:val="0"/>
          <w:numId w:val="8"/>
        </w:numPr>
        <w:spacing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t>Social Functions</w:t>
      </w:r>
    </w:p>
    <w:p w:rsidR="0028387A" w:rsidRPr="00B470D9" w:rsidRDefault="0028387A" w:rsidP="00B470D9">
      <w:pPr>
        <w:pStyle w:val="ListParagraph"/>
        <w:spacing w:after="0" w:line="240" w:lineRule="auto"/>
        <w:ind w:left="1080" w:firstLine="360"/>
        <w:jc w:val="lowKashida"/>
        <w:rPr>
          <w:rFonts w:asciiTheme="majorBidi" w:hAnsiTheme="majorBidi" w:cstheme="majorBidi"/>
          <w:sz w:val="24"/>
          <w:szCs w:val="24"/>
        </w:rPr>
      </w:pPr>
      <w:r w:rsidRPr="00B470D9">
        <w:rPr>
          <w:rFonts w:asciiTheme="majorBidi" w:hAnsiTheme="majorBidi" w:cstheme="majorBidi"/>
          <w:sz w:val="24"/>
          <w:szCs w:val="24"/>
        </w:rPr>
        <w:t>The chapter covers describing and giving some exercises on the recount our experiences with family and friends based on 3.10-4.10 tables (core and basic competence 2013).</w:t>
      </w:r>
    </w:p>
    <w:p w:rsidR="0028387A" w:rsidRPr="00B470D9" w:rsidRDefault="0028387A" w:rsidP="00B470D9">
      <w:pPr>
        <w:pStyle w:val="ListParagraph"/>
        <w:numPr>
          <w:ilvl w:val="0"/>
          <w:numId w:val="8"/>
        </w:numPr>
        <w:spacing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t>Element and structure of meaning</w:t>
      </w:r>
    </w:p>
    <w:p w:rsidR="0028387A" w:rsidRPr="00B470D9" w:rsidRDefault="0028387A" w:rsidP="00B470D9">
      <w:pPr>
        <w:pStyle w:val="ListParagraph"/>
        <w:spacing w:after="0" w:line="240" w:lineRule="auto"/>
        <w:ind w:left="1080" w:firstLine="360"/>
        <w:jc w:val="lowKashida"/>
        <w:rPr>
          <w:rFonts w:asciiTheme="majorBidi" w:hAnsiTheme="majorBidi" w:cstheme="majorBidi"/>
          <w:sz w:val="24"/>
          <w:szCs w:val="24"/>
        </w:rPr>
      </w:pPr>
      <w:r w:rsidRPr="00B470D9">
        <w:rPr>
          <w:rFonts w:asciiTheme="majorBidi" w:hAnsiTheme="majorBidi" w:cstheme="majorBidi"/>
          <w:sz w:val="24"/>
          <w:szCs w:val="24"/>
        </w:rPr>
        <w:t xml:space="preserve">The element and structure of meaning is collaborated with using of simple past and continuous tense on the last chapter. The explanation of the material will be described on the title “You Should Know” is shown in page 164, page 172 and page 175 </w:t>
      </w:r>
    </w:p>
    <w:p w:rsidR="0028387A" w:rsidRPr="00B470D9" w:rsidRDefault="0028387A" w:rsidP="00B470D9">
      <w:pPr>
        <w:pStyle w:val="ListParagraph"/>
        <w:numPr>
          <w:ilvl w:val="0"/>
          <w:numId w:val="8"/>
        </w:numPr>
        <w:spacing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t>Linguistic Features</w:t>
      </w:r>
    </w:p>
    <w:p w:rsidR="0028387A" w:rsidRPr="00B470D9" w:rsidRDefault="0028387A" w:rsidP="00B470D9">
      <w:pPr>
        <w:pStyle w:val="ListParagraph"/>
        <w:spacing w:after="0" w:line="240" w:lineRule="auto"/>
        <w:ind w:left="1080" w:firstLine="360"/>
        <w:jc w:val="lowKashida"/>
        <w:rPr>
          <w:rFonts w:asciiTheme="majorBidi" w:hAnsiTheme="majorBidi" w:cstheme="majorBidi"/>
          <w:sz w:val="24"/>
          <w:szCs w:val="24"/>
        </w:rPr>
      </w:pPr>
      <w:r w:rsidRPr="00B470D9">
        <w:rPr>
          <w:rFonts w:asciiTheme="majorBidi" w:hAnsiTheme="majorBidi" w:cstheme="majorBidi"/>
          <w:sz w:val="24"/>
          <w:szCs w:val="24"/>
        </w:rPr>
        <w:t>The linguistic features are appropriate with the presented materials and several exercises on the reading skill and several exercises and examples of the other reading skills in page 165</w:t>
      </w:r>
    </w:p>
    <w:p w:rsidR="0028387A" w:rsidRPr="00B470D9" w:rsidRDefault="0028387A" w:rsidP="00B470D9">
      <w:pPr>
        <w:pStyle w:val="ListParagraph"/>
        <w:numPr>
          <w:ilvl w:val="0"/>
          <w:numId w:val="6"/>
        </w:numPr>
        <w:spacing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t>Supporting Materials</w:t>
      </w:r>
    </w:p>
    <w:p w:rsidR="0028387A" w:rsidRPr="00B470D9" w:rsidRDefault="0028387A" w:rsidP="00B470D9">
      <w:pPr>
        <w:pStyle w:val="ListParagraph"/>
        <w:numPr>
          <w:ilvl w:val="0"/>
          <w:numId w:val="9"/>
        </w:numPr>
        <w:spacing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t>Relevance</w:t>
      </w:r>
    </w:p>
    <w:p w:rsidR="0028387A" w:rsidRPr="00B470D9" w:rsidRDefault="0028387A" w:rsidP="00B470D9">
      <w:pPr>
        <w:pStyle w:val="ListParagraph"/>
        <w:spacing w:after="0" w:line="240" w:lineRule="auto"/>
        <w:ind w:left="1080" w:firstLine="360"/>
        <w:jc w:val="lowKashida"/>
        <w:rPr>
          <w:rFonts w:asciiTheme="majorBidi" w:hAnsiTheme="majorBidi" w:cstheme="majorBidi"/>
          <w:sz w:val="24"/>
          <w:szCs w:val="24"/>
        </w:rPr>
      </w:pPr>
      <w:r w:rsidRPr="00B470D9">
        <w:rPr>
          <w:rFonts w:asciiTheme="majorBidi" w:hAnsiTheme="majorBidi" w:cstheme="majorBidi"/>
          <w:sz w:val="24"/>
          <w:szCs w:val="24"/>
        </w:rPr>
        <w:t>The material and some exercises are relevant with. 3.11-4.11 tables (core and basic competence 2013). There are more 7 examples about recount of our experience with family and friends on reading skill.</w:t>
      </w:r>
    </w:p>
    <w:p w:rsidR="0028387A" w:rsidRPr="00B470D9" w:rsidRDefault="0028387A" w:rsidP="00B470D9">
      <w:pPr>
        <w:pStyle w:val="ListParagraph"/>
        <w:numPr>
          <w:ilvl w:val="0"/>
          <w:numId w:val="9"/>
        </w:numPr>
        <w:spacing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lastRenderedPageBreak/>
        <w:t>Life Skills Development</w:t>
      </w:r>
    </w:p>
    <w:p w:rsidR="0028387A" w:rsidRPr="00B470D9" w:rsidRDefault="0028387A" w:rsidP="00B470D9">
      <w:pPr>
        <w:pStyle w:val="ListParagraph"/>
        <w:spacing w:before="240" w:after="0" w:line="240" w:lineRule="auto"/>
        <w:ind w:left="1080" w:firstLine="360"/>
        <w:jc w:val="lowKashida"/>
        <w:rPr>
          <w:rFonts w:asciiTheme="majorBidi" w:hAnsiTheme="majorBidi" w:cstheme="majorBidi"/>
          <w:sz w:val="24"/>
          <w:szCs w:val="24"/>
        </w:rPr>
      </w:pPr>
      <w:r w:rsidRPr="00B470D9">
        <w:rPr>
          <w:rFonts w:asciiTheme="majorBidi" w:hAnsiTheme="majorBidi" w:cstheme="majorBidi"/>
          <w:sz w:val="24"/>
          <w:szCs w:val="24"/>
        </w:rPr>
        <w:t>There are the several supporting examples from this chapter, there is repeating explanations and giving several exercises on the using of simple past and continuous tense on this chapter and there are so many exercise on the other of reading skill, it can develop the student ability in comprehension of this materials based on 3.11-4.11 tables (core and basic competence 2013).</w:t>
      </w:r>
    </w:p>
    <w:p w:rsidR="0028387A" w:rsidRPr="00B470D9" w:rsidRDefault="0028387A" w:rsidP="00B470D9">
      <w:pPr>
        <w:pStyle w:val="ListParagraph"/>
        <w:numPr>
          <w:ilvl w:val="0"/>
          <w:numId w:val="9"/>
        </w:numPr>
        <w:spacing w:before="240" w:after="0" w:line="240" w:lineRule="auto"/>
        <w:jc w:val="lowKashida"/>
        <w:rPr>
          <w:rFonts w:asciiTheme="majorBidi" w:hAnsiTheme="majorBidi" w:cstheme="majorBidi"/>
          <w:sz w:val="24"/>
          <w:szCs w:val="24"/>
        </w:rPr>
      </w:pPr>
      <w:r w:rsidRPr="00B470D9">
        <w:rPr>
          <w:rFonts w:asciiTheme="majorBidi" w:hAnsiTheme="majorBidi" w:cstheme="majorBidi"/>
          <w:sz w:val="24"/>
          <w:szCs w:val="24"/>
        </w:rPr>
        <w:t>Diversity Insight</w:t>
      </w:r>
    </w:p>
    <w:p w:rsidR="0028387A" w:rsidRPr="00B470D9" w:rsidRDefault="0028387A" w:rsidP="00B470D9">
      <w:pPr>
        <w:pStyle w:val="ListParagraph"/>
        <w:spacing w:after="0" w:line="240" w:lineRule="auto"/>
        <w:ind w:left="1080" w:firstLine="360"/>
        <w:jc w:val="lowKashida"/>
        <w:rPr>
          <w:rFonts w:asciiTheme="majorBidi" w:hAnsiTheme="majorBidi" w:cstheme="majorBidi"/>
          <w:sz w:val="24"/>
          <w:szCs w:val="24"/>
        </w:rPr>
      </w:pPr>
      <w:r w:rsidRPr="00B470D9">
        <w:rPr>
          <w:rFonts w:asciiTheme="majorBidi" w:hAnsiTheme="majorBidi" w:cstheme="majorBidi"/>
          <w:sz w:val="24"/>
          <w:szCs w:val="24"/>
        </w:rPr>
        <w:t>There is not aspect on this chapter for diversity insight.</w:t>
      </w:r>
    </w:p>
    <w:p w:rsidR="002D1622" w:rsidRPr="00B470D9" w:rsidRDefault="002D1622" w:rsidP="00B470D9">
      <w:pPr>
        <w:pStyle w:val="ListParagraph"/>
        <w:spacing w:after="0" w:line="240" w:lineRule="auto"/>
        <w:ind w:left="1080" w:firstLine="360"/>
        <w:jc w:val="lowKashida"/>
        <w:rPr>
          <w:rFonts w:asciiTheme="majorBidi" w:hAnsiTheme="majorBidi" w:cstheme="majorBidi"/>
          <w:sz w:val="24"/>
          <w:szCs w:val="24"/>
        </w:rPr>
      </w:pPr>
    </w:p>
    <w:p w:rsidR="002D1622" w:rsidRPr="00B470D9" w:rsidRDefault="002D1622" w:rsidP="00B470D9">
      <w:pPr>
        <w:pStyle w:val="ListParagraph"/>
        <w:spacing w:after="0" w:line="240" w:lineRule="auto"/>
        <w:jc w:val="center"/>
        <w:rPr>
          <w:rFonts w:asciiTheme="majorBidi" w:hAnsiTheme="majorBidi" w:cstheme="majorBidi"/>
          <w:sz w:val="24"/>
          <w:szCs w:val="24"/>
        </w:rPr>
      </w:pPr>
      <w:r w:rsidRPr="00B470D9">
        <w:rPr>
          <w:rFonts w:asciiTheme="majorBidi" w:hAnsiTheme="majorBidi" w:cstheme="majorBidi"/>
          <w:sz w:val="24"/>
          <w:szCs w:val="24"/>
        </w:rPr>
        <w:t>Table 4.13</w:t>
      </w:r>
    </w:p>
    <w:p w:rsidR="002D1622" w:rsidRPr="00B470D9" w:rsidRDefault="002D1622" w:rsidP="00B470D9">
      <w:pPr>
        <w:pStyle w:val="ListParagraph"/>
        <w:spacing w:after="0" w:line="240" w:lineRule="auto"/>
        <w:jc w:val="center"/>
        <w:rPr>
          <w:rFonts w:asciiTheme="majorBidi" w:hAnsiTheme="majorBidi" w:cstheme="majorBidi"/>
          <w:sz w:val="24"/>
          <w:szCs w:val="24"/>
        </w:rPr>
      </w:pPr>
      <w:r w:rsidRPr="00B470D9">
        <w:rPr>
          <w:rFonts w:asciiTheme="majorBidi" w:hAnsiTheme="majorBidi" w:cstheme="majorBidi"/>
          <w:sz w:val="24"/>
          <w:szCs w:val="24"/>
        </w:rPr>
        <w:t>Feasibility of Content Frequency Tables</w:t>
      </w:r>
    </w:p>
    <w:tbl>
      <w:tblPr>
        <w:tblStyle w:val="TableGrid"/>
        <w:tblW w:w="0" w:type="auto"/>
        <w:tblInd w:w="522" w:type="dxa"/>
        <w:tblLayout w:type="fixed"/>
        <w:tblLook w:val="04A0" w:firstRow="1" w:lastRow="0" w:firstColumn="1" w:lastColumn="0" w:noHBand="0" w:noVBand="1"/>
      </w:tblPr>
      <w:tblGrid>
        <w:gridCol w:w="2736"/>
        <w:gridCol w:w="2430"/>
        <w:gridCol w:w="540"/>
        <w:gridCol w:w="540"/>
        <w:gridCol w:w="540"/>
        <w:gridCol w:w="540"/>
      </w:tblGrid>
      <w:tr w:rsidR="002D1622" w:rsidRPr="00B470D9" w:rsidTr="00220B04">
        <w:tc>
          <w:tcPr>
            <w:tcW w:w="2736" w:type="dxa"/>
            <w:vMerge w:val="restart"/>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Sub-component</w:t>
            </w:r>
          </w:p>
        </w:tc>
        <w:tc>
          <w:tcPr>
            <w:tcW w:w="2430" w:type="dxa"/>
            <w:vMerge w:val="restart"/>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Items</w:t>
            </w:r>
          </w:p>
        </w:tc>
        <w:tc>
          <w:tcPr>
            <w:tcW w:w="2160" w:type="dxa"/>
            <w:gridSpan w:val="4"/>
            <w:vAlign w:val="bottom"/>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Score</w:t>
            </w:r>
          </w:p>
        </w:tc>
      </w:tr>
      <w:tr w:rsidR="002D1622" w:rsidRPr="00B470D9" w:rsidTr="00220B04">
        <w:tc>
          <w:tcPr>
            <w:tcW w:w="2736" w:type="dxa"/>
            <w:vMerge/>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2430" w:type="dxa"/>
            <w:vMerge/>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1</w:t>
            </w:r>
          </w:p>
        </w:tc>
        <w:tc>
          <w:tcPr>
            <w:tcW w:w="54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2</w:t>
            </w:r>
          </w:p>
        </w:tc>
        <w:tc>
          <w:tcPr>
            <w:tcW w:w="54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3</w:t>
            </w:r>
          </w:p>
        </w:tc>
        <w:tc>
          <w:tcPr>
            <w:tcW w:w="54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4</w:t>
            </w:r>
          </w:p>
        </w:tc>
      </w:tr>
      <w:tr w:rsidR="002D1622" w:rsidRPr="00B470D9" w:rsidTr="00220B04">
        <w:trPr>
          <w:trHeight w:val="829"/>
        </w:trPr>
        <w:tc>
          <w:tcPr>
            <w:tcW w:w="2736" w:type="dxa"/>
            <w:vMerge w:val="restart"/>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The compatibility with core competence and basic competence</w:t>
            </w:r>
          </w:p>
        </w:tc>
        <w:tc>
          <w:tcPr>
            <w:tcW w:w="243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Completeness</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11</w:t>
            </w:r>
          </w:p>
        </w:tc>
      </w:tr>
      <w:tr w:rsidR="002D1622" w:rsidRPr="00B470D9" w:rsidTr="00220B04">
        <w:trPr>
          <w:trHeight w:val="613"/>
        </w:trPr>
        <w:tc>
          <w:tcPr>
            <w:tcW w:w="2736" w:type="dxa"/>
            <w:vMerge/>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243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In Depth</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3</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9</w:t>
            </w:r>
          </w:p>
        </w:tc>
      </w:tr>
      <w:tr w:rsidR="002D1622" w:rsidRPr="00B470D9" w:rsidTr="00220B04">
        <w:tc>
          <w:tcPr>
            <w:tcW w:w="2736" w:type="dxa"/>
            <w:vMerge w:val="restart"/>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The accuracy of the materials</w:t>
            </w:r>
          </w:p>
        </w:tc>
        <w:tc>
          <w:tcPr>
            <w:tcW w:w="243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Social Function</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2</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10</w:t>
            </w:r>
          </w:p>
        </w:tc>
      </w:tr>
      <w:tr w:rsidR="002D1622" w:rsidRPr="00B470D9" w:rsidTr="00220B04">
        <w:trPr>
          <w:trHeight w:val="919"/>
        </w:trPr>
        <w:tc>
          <w:tcPr>
            <w:tcW w:w="2736" w:type="dxa"/>
            <w:vMerge/>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p>
        </w:tc>
        <w:tc>
          <w:tcPr>
            <w:tcW w:w="243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Element and Structure of Meaning</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2</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10</w:t>
            </w:r>
          </w:p>
        </w:tc>
      </w:tr>
      <w:tr w:rsidR="002D1622" w:rsidRPr="00B470D9" w:rsidTr="00220B04">
        <w:tc>
          <w:tcPr>
            <w:tcW w:w="2736" w:type="dxa"/>
            <w:vMerge/>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p>
        </w:tc>
        <w:tc>
          <w:tcPr>
            <w:tcW w:w="243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Linguistic Features</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11</w:t>
            </w:r>
          </w:p>
        </w:tc>
      </w:tr>
      <w:tr w:rsidR="002D1622" w:rsidRPr="00B470D9" w:rsidTr="00220B04">
        <w:tc>
          <w:tcPr>
            <w:tcW w:w="2736" w:type="dxa"/>
            <w:vMerge w:val="restart"/>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Supporting Materials</w:t>
            </w:r>
          </w:p>
        </w:tc>
        <w:tc>
          <w:tcPr>
            <w:tcW w:w="243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Relevance</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10</w:t>
            </w:r>
          </w:p>
        </w:tc>
      </w:tr>
      <w:tr w:rsidR="002D1622" w:rsidRPr="00B470D9" w:rsidTr="00220B04">
        <w:tc>
          <w:tcPr>
            <w:tcW w:w="2736" w:type="dxa"/>
            <w:vMerge/>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p>
        </w:tc>
        <w:tc>
          <w:tcPr>
            <w:tcW w:w="243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Development of Life Skills</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10</w:t>
            </w:r>
          </w:p>
        </w:tc>
      </w:tr>
      <w:tr w:rsidR="002D1622" w:rsidRPr="00B470D9" w:rsidTr="00220B04">
        <w:tc>
          <w:tcPr>
            <w:tcW w:w="2736" w:type="dxa"/>
            <w:vMerge/>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p>
        </w:tc>
        <w:tc>
          <w:tcPr>
            <w:tcW w:w="2430" w:type="dxa"/>
            <w:vAlign w:val="center"/>
          </w:tcPr>
          <w:p w:rsidR="002D1622" w:rsidRPr="00B470D9" w:rsidRDefault="002D1622" w:rsidP="00B470D9">
            <w:pPr>
              <w:pStyle w:val="ListParagraph"/>
              <w:spacing w:after="0" w:line="240" w:lineRule="auto"/>
              <w:ind w:left="0"/>
              <w:jc w:val="center"/>
              <w:rPr>
                <w:rFonts w:asciiTheme="majorBidi" w:hAnsiTheme="majorBidi" w:cstheme="majorBidi"/>
                <w:sz w:val="24"/>
                <w:szCs w:val="24"/>
              </w:rPr>
            </w:pPr>
            <w:r w:rsidRPr="00B470D9">
              <w:rPr>
                <w:rFonts w:asciiTheme="majorBidi" w:hAnsiTheme="majorBidi" w:cstheme="majorBidi"/>
                <w:sz w:val="24"/>
                <w:szCs w:val="24"/>
              </w:rPr>
              <w:t>Development of Diversity Insight</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12</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r>
      <w:tr w:rsidR="002D1622" w:rsidRPr="00B470D9" w:rsidTr="00220B04">
        <w:tc>
          <w:tcPr>
            <w:tcW w:w="5166" w:type="dxa"/>
            <w:gridSpan w:val="2"/>
            <w:vAlign w:val="center"/>
          </w:tcPr>
          <w:p w:rsidR="002D1622" w:rsidRPr="00B470D9" w:rsidRDefault="002D1622" w:rsidP="00B470D9">
            <w:pPr>
              <w:pStyle w:val="ListParagraph"/>
              <w:spacing w:after="0" w:line="240" w:lineRule="auto"/>
              <w:ind w:left="0"/>
              <w:jc w:val="right"/>
              <w:rPr>
                <w:rFonts w:asciiTheme="majorBidi" w:hAnsiTheme="majorBidi" w:cstheme="majorBidi"/>
                <w:sz w:val="24"/>
                <w:szCs w:val="24"/>
              </w:rPr>
            </w:pPr>
            <w:r w:rsidRPr="00B470D9">
              <w:rPr>
                <w:rFonts w:asciiTheme="majorBidi" w:hAnsiTheme="majorBidi" w:cstheme="majorBidi"/>
                <w:sz w:val="24"/>
                <w:szCs w:val="24"/>
              </w:rPr>
              <w:t>Total</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23</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2</w:t>
            </w:r>
          </w:p>
        </w:tc>
        <w:tc>
          <w:tcPr>
            <w:tcW w:w="540" w:type="dxa"/>
          </w:tcPr>
          <w:p w:rsidR="002D1622" w:rsidRPr="00B470D9" w:rsidRDefault="002D1622" w:rsidP="00B470D9">
            <w:pPr>
              <w:pStyle w:val="ListParagraph"/>
              <w:spacing w:after="0" w:line="240" w:lineRule="auto"/>
              <w:ind w:left="0"/>
              <w:jc w:val="both"/>
              <w:rPr>
                <w:rFonts w:asciiTheme="majorBidi" w:hAnsiTheme="majorBidi" w:cstheme="majorBidi"/>
                <w:sz w:val="24"/>
                <w:szCs w:val="24"/>
              </w:rPr>
            </w:pPr>
            <w:r w:rsidRPr="00B470D9">
              <w:rPr>
                <w:rFonts w:asciiTheme="majorBidi" w:hAnsiTheme="majorBidi" w:cstheme="majorBidi"/>
                <w:sz w:val="24"/>
                <w:szCs w:val="24"/>
              </w:rPr>
              <w:t>71</w:t>
            </w:r>
          </w:p>
        </w:tc>
      </w:tr>
    </w:tbl>
    <w:p w:rsidR="002D1622" w:rsidRPr="00B470D9" w:rsidRDefault="002D1622" w:rsidP="00B470D9">
      <w:pPr>
        <w:pStyle w:val="ListParagraph"/>
        <w:spacing w:after="0" w:line="240" w:lineRule="auto"/>
        <w:ind w:left="810"/>
        <w:jc w:val="both"/>
        <w:rPr>
          <w:rFonts w:asciiTheme="majorBidi" w:hAnsiTheme="majorBidi" w:cstheme="majorBidi"/>
          <w:sz w:val="24"/>
          <w:szCs w:val="24"/>
        </w:rPr>
      </w:pPr>
    </w:p>
    <w:p w:rsidR="002D1622" w:rsidRPr="00B470D9" w:rsidRDefault="002D1622" w:rsidP="00B470D9">
      <w:pPr>
        <w:pStyle w:val="ListParagraph"/>
        <w:numPr>
          <w:ilvl w:val="0"/>
          <w:numId w:val="10"/>
        </w:numPr>
        <w:spacing w:after="0" w:line="240" w:lineRule="auto"/>
        <w:jc w:val="both"/>
        <w:rPr>
          <w:rFonts w:asciiTheme="majorBidi" w:hAnsiTheme="majorBidi" w:cstheme="majorBidi"/>
          <w:sz w:val="24"/>
          <w:szCs w:val="24"/>
        </w:rPr>
      </w:pPr>
      <w:r w:rsidRPr="00B470D9">
        <w:rPr>
          <w:rFonts w:asciiTheme="majorBidi" w:hAnsiTheme="majorBidi" w:cstheme="majorBidi"/>
          <w:sz w:val="24"/>
          <w:szCs w:val="24"/>
        </w:rPr>
        <w:t>Interpretation</w:t>
      </w:r>
    </w:p>
    <w:p w:rsidR="002D1622" w:rsidRPr="00B470D9" w:rsidRDefault="002D1622" w:rsidP="00B470D9">
      <w:pPr>
        <w:pStyle w:val="ListParagraph"/>
        <w:spacing w:after="0" w:line="240" w:lineRule="auto"/>
        <w:jc w:val="both"/>
        <w:rPr>
          <w:rFonts w:asciiTheme="majorBidi" w:hAnsiTheme="majorBidi" w:cstheme="majorBidi"/>
          <w:sz w:val="24"/>
          <w:szCs w:val="24"/>
        </w:rPr>
      </w:pPr>
      <w:r w:rsidRPr="00B470D9">
        <w:rPr>
          <w:rFonts w:asciiTheme="majorBidi" w:hAnsiTheme="majorBidi" w:cstheme="majorBidi"/>
          <w:sz w:val="24"/>
          <w:szCs w:val="24"/>
        </w:rPr>
        <w:t>Based on the feasibility of content frequency table 4.13 from the total 96 categories being analyzed in 16 chapters that have summarized become 12 chapters in feasibility of content 4 scores and fulfill the requirement from the rubric assessment. Then only 2 categories have 2 scores and 23 categories have 1 score.</w:t>
      </w:r>
    </w:p>
    <w:p w:rsidR="002D1622" w:rsidRPr="00B470D9" w:rsidRDefault="002D1622" w:rsidP="00B470D9">
      <w:pPr>
        <w:pStyle w:val="ListParagraph"/>
        <w:spacing w:after="0" w:line="240" w:lineRule="auto"/>
        <w:jc w:val="both"/>
        <w:rPr>
          <w:rFonts w:asciiTheme="majorBidi" w:hAnsiTheme="majorBidi" w:cstheme="majorBidi"/>
          <w:sz w:val="24"/>
          <w:szCs w:val="24"/>
        </w:rPr>
      </w:pPr>
      <w:r w:rsidRPr="00B470D9">
        <w:rPr>
          <w:rFonts w:asciiTheme="majorBidi" w:hAnsiTheme="majorBidi" w:cstheme="majorBidi"/>
          <w:sz w:val="24"/>
          <w:szCs w:val="24"/>
        </w:rPr>
        <w:t>Formula for searching “Percentage” of Feasibility of Content “Bright Textbook” for the second graders Junior High School :</w:t>
      </w:r>
    </w:p>
    <w:p w:rsidR="002D1622" w:rsidRPr="00B470D9" w:rsidRDefault="002D1622" w:rsidP="00B470D9">
      <w:pPr>
        <w:pStyle w:val="ListParagraph"/>
        <w:spacing w:after="0" w:line="240" w:lineRule="auto"/>
        <w:jc w:val="both"/>
        <w:rPr>
          <w:rFonts w:asciiTheme="majorBidi" w:hAnsiTheme="majorBidi" w:cstheme="majorBidi"/>
          <w:sz w:val="24"/>
          <w:szCs w:val="24"/>
        </w:rPr>
      </w:pPr>
      <w:r w:rsidRPr="00B470D9">
        <w:rPr>
          <w:rFonts w:asciiTheme="majorBidi" w:hAnsiTheme="majorBidi" w:cstheme="majorBidi"/>
          <w:sz w:val="24"/>
          <w:szCs w:val="24"/>
        </w:rPr>
        <w:t>P = F/N x 100%</w:t>
      </w:r>
      <w:r w:rsidRPr="00B470D9">
        <w:rPr>
          <w:rStyle w:val="FootnoteReference"/>
          <w:rFonts w:asciiTheme="majorBidi" w:hAnsiTheme="majorBidi" w:cstheme="majorBidi"/>
          <w:sz w:val="24"/>
          <w:szCs w:val="24"/>
        </w:rPr>
        <w:footnoteReference w:id="3"/>
      </w:r>
    </w:p>
    <w:p w:rsidR="002D1622" w:rsidRPr="00B470D9" w:rsidRDefault="002D1622" w:rsidP="00B470D9">
      <w:pPr>
        <w:pStyle w:val="ListParagraph"/>
        <w:spacing w:after="0" w:line="240" w:lineRule="auto"/>
        <w:jc w:val="both"/>
        <w:rPr>
          <w:rFonts w:asciiTheme="majorBidi" w:hAnsiTheme="majorBidi" w:cstheme="majorBidi"/>
          <w:sz w:val="24"/>
          <w:szCs w:val="24"/>
        </w:rPr>
      </w:pPr>
      <w:r w:rsidRPr="00B470D9">
        <w:rPr>
          <w:rFonts w:asciiTheme="majorBidi" w:hAnsiTheme="majorBidi" w:cstheme="majorBidi"/>
          <w:sz w:val="24"/>
          <w:szCs w:val="24"/>
        </w:rPr>
        <w:t>This percentage formula, the researcher adopted from Pengantar Statistik Pendidikan Textbook which composed by Anas Sudjiono</w:t>
      </w:r>
    </w:p>
    <w:p w:rsidR="002D1622" w:rsidRPr="00B470D9" w:rsidRDefault="002D1622" w:rsidP="00B470D9">
      <w:pPr>
        <w:pStyle w:val="ListParagraph"/>
        <w:spacing w:after="0" w:line="240" w:lineRule="auto"/>
        <w:jc w:val="both"/>
        <w:rPr>
          <w:rFonts w:asciiTheme="majorBidi" w:hAnsiTheme="majorBidi" w:cstheme="majorBidi"/>
          <w:sz w:val="24"/>
          <w:szCs w:val="24"/>
        </w:rPr>
      </w:pPr>
      <w:r w:rsidRPr="00B470D9">
        <w:rPr>
          <w:rFonts w:asciiTheme="majorBidi" w:hAnsiTheme="majorBidi" w:cstheme="majorBidi"/>
          <w:sz w:val="24"/>
          <w:szCs w:val="24"/>
        </w:rPr>
        <w:lastRenderedPageBreak/>
        <w:t>P = 71/96 x 100% = 73.9 %</w:t>
      </w:r>
    </w:p>
    <w:p w:rsidR="002D1622" w:rsidRPr="00B470D9" w:rsidRDefault="002D1622" w:rsidP="00B470D9">
      <w:pPr>
        <w:pStyle w:val="ListParagraph"/>
        <w:spacing w:after="0" w:line="240" w:lineRule="auto"/>
        <w:jc w:val="both"/>
        <w:rPr>
          <w:rFonts w:asciiTheme="majorBidi" w:hAnsiTheme="majorBidi" w:cstheme="majorBidi"/>
          <w:sz w:val="24"/>
          <w:szCs w:val="24"/>
        </w:rPr>
      </w:pPr>
      <w:r w:rsidRPr="00B470D9">
        <w:rPr>
          <w:rFonts w:asciiTheme="majorBidi" w:hAnsiTheme="majorBidi" w:cstheme="majorBidi"/>
          <w:sz w:val="24"/>
          <w:szCs w:val="24"/>
        </w:rPr>
        <w:t>Based on the score above, it can be concluded that materials in the textbook “ Bright” for the second graders of Junior High School, fulfilled the requirement of rubric assessment from BSNP.</w:t>
      </w:r>
    </w:p>
    <w:p w:rsidR="00115A4A" w:rsidRDefault="00115A4A" w:rsidP="00B470D9">
      <w:pPr>
        <w:pStyle w:val="ListParagraph"/>
        <w:spacing w:after="0" w:line="240" w:lineRule="auto"/>
        <w:jc w:val="both"/>
        <w:rPr>
          <w:rFonts w:asciiTheme="majorBidi" w:hAnsiTheme="majorBidi" w:cstheme="majorBidi"/>
          <w:sz w:val="24"/>
          <w:szCs w:val="24"/>
        </w:rPr>
      </w:pPr>
    </w:p>
    <w:p w:rsidR="002D1622" w:rsidRDefault="002D1622" w:rsidP="00B470D9">
      <w:pPr>
        <w:spacing w:after="0" w:line="240" w:lineRule="auto"/>
        <w:jc w:val="center"/>
        <w:rPr>
          <w:rFonts w:asciiTheme="majorBidi" w:hAnsiTheme="majorBidi" w:cstheme="majorBidi"/>
          <w:b/>
          <w:bCs/>
          <w:sz w:val="24"/>
          <w:szCs w:val="24"/>
        </w:rPr>
      </w:pPr>
      <w:r w:rsidRPr="002D1622">
        <w:rPr>
          <w:rFonts w:asciiTheme="majorBidi" w:hAnsiTheme="majorBidi" w:cstheme="majorBidi"/>
          <w:b/>
          <w:bCs/>
          <w:sz w:val="24"/>
          <w:szCs w:val="24"/>
        </w:rPr>
        <w:t>CONCLUSION</w:t>
      </w:r>
      <w:r w:rsidR="00B470D9">
        <w:rPr>
          <w:rFonts w:asciiTheme="majorBidi" w:hAnsiTheme="majorBidi" w:cstheme="majorBidi"/>
          <w:b/>
          <w:bCs/>
          <w:sz w:val="24"/>
          <w:szCs w:val="24"/>
        </w:rPr>
        <w:t xml:space="preserve"> AND </w:t>
      </w:r>
      <w:r w:rsidR="00B470D9" w:rsidRPr="002D1622">
        <w:rPr>
          <w:rFonts w:asciiTheme="majorBidi" w:hAnsiTheme="majorBidi" w:cstheme="majorBidi"/>
          <w:b/>
          <w:bCs/>
          <w:sz w:val="24"/>
          <w:szCs w:val="24"/>
        </w:rPr>
        <w:t>SUGGESTION</w:t>
      </w:r>
    </w:p>
    <w:p w:rsidR="00B470D9" w:rsidRDefault="002D1622" w:rsidP="00B470D9">
      <w:pPr>
        <w:spacing w:after="0" w:line="240" w:lineRule="auto"/>
        <w:ind w:firstLine="720"/>
        <w:jc w:val="lowKashida"/>
        <w:rPr>
          <w:rFonts w:asciiTheme="majorBidi" w:hAnsiTheme="majorBidi" w:cstheme="majorBidi"/>
          <w:sz w:val="24"/>
          <w:szCs w:val="24"/>
        </w:rPr>
      </w:pPr>
      <w:r w:rsidRPr="002D1622">
        <w:rPr>
          <w:rFonts w:asciiTheme="majorBidi" w:hAnsiTheme="majorBidi" w:cstheme="majorBidi"/>
          <w:sz w:val="24"/>
          <w:szCs w:val="24"/>
        </w:rPr>
        <w:t>Based on the result of data analysis, it can be concluded that the textbook “ Bright “ for the second graders of Junior High School  is compatible with the curriculum 2013. Most of content have fulfilled the requirement of the core competence and basic competence of curriculum 2013. The content of textbook mostly lack of in the aspects of diversity insight and life skills development with the few of these elements was included in the materials and exercises. In Overall, the textbook is so suitable for the teachers and the students.</w:t>
      </w:r>
    </w:p>
    <w:p w:rsidR="00B470D9" w:rsidRDefault="002D1622" w:rsidP="00B470D9">
      <w:pPr>
        <w:spacing w:after="0" w:line="240" w:lineRule="auto"/>
        <w:ind w:firstLine="360"/>
        <w:jc w:val="lowKashida"/>
        <w:rPr>
          <w:rFonts w:asciiTheme="majorBidi" w:hAnsiTheme="majorBidi" w:cstheme="majorBidi"/>
          <w:sz w:val="24"/>
          <w:szCs w:val="24"/>
        </w:rPr>
      </w:pPr>
      <w:r w:rsidRPr="00B470D9">
        <w:rPr>
          <w:rFonts w:asciiTheme="majorBidi" w:hAnsiTheme="majorBidi" w:cstheme="majorBidi"/>
          <w:sz w:val="24"/>
          <w:szCs w:val="24"/>
        </w:rPr>
        <w:t>Since the compatibility percentage of the textbook “Bright” does not reach yet 100 %, teacher should not only depend on the textbook as a teaching materials, They must be able to find a appropriate textbook especially To become complement on diversity insight’s item. Then, They do not only focus to fulfill core competence or basic competence. They could take the additional material to complement the other element/material in Curriculum 2013.</w:t>
      </w:r>
    </w:p>
    <w:p w:rsidR="002D1622" w:rsidRPr="00B470D9" w:rsidRDefault="002D1622" w:rsidP="00B470D9">
      <w:pPr>
        <w:spacing w:after="0" w:line="240" w:lineRule="auto"/>
        <w:ind w:firstLine="360"/>
        <w:jc w:val="lowKashida"/>
        <w:rPr>
          <w:rFonts w:asciiTheme="majorBidi" w:hAnsiTheme="majorBidi" w:cstheme="majorBidi"/>
          <w:sz w:val="24"/>
          <w:szCs w:val="24"/>
        </w:rPr>
      </w:pPr>
      <w:r w:rsidRPr="00B470D9">
        <w:rPr>
          <w:rFonts w:asciiTheme="majorBidi" w:hAnsiTheme="majorBidi" w:cstheme="majorBidi"/>
          <w:sz w:val="24"/>
          <w:szCs w:val="24"/>
        </w:rPr>
        <w:t>This study can give a practicing in developing knowledge and skill in evaluating textbook ‘Bright’.</w:t>
      </w:r>
      <w:r w:rsidR="00B470D9">
        <w:rPr>
          <w:rFonts w:asciiTheme="majorBidi" w:hAnsiTheme="majorBidi" w:cstheme="majorBidi"/>
          <w:sz w:val="24"/>
          <w:szCs w:val="24"/>
        </w:rPr>
        <w:t xml:space="preserve"> </w:t>
      </w:r>
      <w:r w:rsidRPr="00B470D9">
        <w:rPr>
          <w:rFonts w:asciiTheme="majorBidi" w:hAnsiTheme="majorBidi" w:cstheme="majorBidi"/>
          <w:sz w:val="24"/>
          <w:szCs w:val="24"/>
        </w:rPr>
        <w:t>Based on the compatibility percentage, The student must increase about the knowledge and skill on English, they don’t just depend on the textbook, They must search the other textbook that can be complement the element of Curriculum 2013.</w:t>
      </w:r>
    </w:p>
    <w:p w:rsidR="00115A4A" w:rsidRDefault="00115A4A" w:rsidP="00B470D9">
      <w:pPr>
        <w:pStyle w:val="ListParagraph"/>
        <w:spacing w:after="0" w:line="240" w:lineRule="auto"/>
        <w:ind w:left="360"/>
        <w:jc w:val="lowKashida"/>
        <w:rPr>
          <w:rFonts w:asciiTheme="majorBidi" w:hAnsiTheme="majorBidi" w:cstheme="majorBidi"/>
          <w:sz w:val="24"/>
          <w:szCs w:val="24"/>
        </w:rPr>
      </w:pPr>
    </w:p>
    <w:p w:rsidR="00115A4A" w:rsidRDefault="00115A4A" w:rsidP="00B470D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REFERENCES</w:t>
      </w:r>
    </w:p>
    <w:p w:rsidR="00115A4A" w:rsidRPr="00414D26"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Badan Standar Nasional Pendidikan. 2018. Instrument Buku Teks Pelajaran Tahun 2014. (</w:t>
      </w:r>
      <w:hyperlink r:id="rId9" w:history="1">
        <w:r w:rsidRPr="005F6AFF">
          <w:rPr>
            <w:rStyle w:val="Hyperlink"/>
            <w:rFonts w:ascii="Times New Roman" w:hAnsi="Times New Roman" w:cs="Times New Roman"/>
            <w:sz w:val="24"/>
            <w:szCs w:val="24"/>
          </w:rPr>
          <w:t>http://bsnp-indonesia.org</w:t>
        </w:r>
      </w:hyperlink>
      <w:r>
        <w:rPr>
          <w:rFonts w:ascii="Times New Roman" w:hAnsi="Times New Roman" w:cs="Times New Roman"/>
          <w:color w:val="0D0D0D" w:themeColor="text1" w:themeTint="F2"/>
          <w:sz w:val="24"/>
          <w:szCs w:val="24"/>
        </w:rPr>
        <w:t xml:space="preserve"> )</w:t>
      </w:r>
    </w:p>
    <w:p w:rsidR="00115A4A" w:rsidRPr="004471FB" w:rsidRDefault="00115A4A" w:rsidP="00B470D9">
      <w:pPr>
        <w:spacing w:after="0" w:line="240" w:lineRule="auto"/>
        <w:ind w:left="810" w:hanging="810"/>
        <w:rPr>
          <w:rFonts w:ascii="Times New Roman" w:hAnsi="Times New Roman" w:cs="Times New Roman"/>
          <w:b/>
          <w:color w:val="0D0D0D" w:themeColor="text1" w:themeTint="F2"/>
          <w:sz w:val="24"/>
          <w:szCs w:val="24"/>
        </w:rPr>
      </w:pPr>
      <w:r>
        <w:rPr>
          <w:rFonts w:ascii="Times New Roman" w:hAnsi="Times New Roman" w:cs="Times New Roman"/>
          <w:color w:val="0D0D0D" w:themeColor="text1" w:themeTint="F2"/>
          <w:sz w:val="24"/>
          <w:szCs w:val="24"/>
        </w:rPr>
        <w:t xml:space="preserve">Bernhardt, E.B. 1991. </w:t>
      </w:r>
      <w:r>
        <w:rPr>
          <w:rFonts w:ascii="Times New Roman" w:hAnsi="Times New Roman" w:cs="Times New Roman"/>
          <w:i/>
          <w:iCs/>
          <w:color w:val="0D0D0D" w:themeColor="text1" w:themeTint="F2"/>
          <w:sz w:val="24"/>
          <w:szCs w:val="24"/>
        </w:rPr>
        <w:t xml:space="preserve">Reading development in a second language: Theoritical,   empirical, and  classroom perspektives </w:t>
      </w:r>
      <w:r>
        <w:rPr>
          <w:rFonts w:ascii="Times New Roman" w:hAnsi="Times New Roman" w:cs="Times New Roman"/>
          <w:color w:val="0D0D0D" w:themeColor="text1" w:themeTint="F2"/>
          <w:sz w:val="24"/>
          <w:szCs w:val="24"/>
        </w:rPr>
        <w:t>. Norwood, NJ: Ablex</w:t>
      </w:r>
    </w:p>
    <w:p w:rsidR="00115A4A" w:rsidRDefault="00115A4A" w:rsidP="00B470D9">
      <w:pPr>
        <w:pStyle w:val="FootnoteText"/>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British Council. 1995. </w:t>
      </w:r>
      <w:r>
        <w:rPr>
          <w:rFonts w:ascii="Times New Roman" w:hAnsi="Times New Roman" w:cs="Times New Roman"/>
          <w:i/>
          <w:color w:val="0D0D0D" w:themeColor="text1" w:themeTint="F2"/>
          <w:sz w:val="24"/>
          <w:szCs w:val="24"/>
        </w:rPr>
        <w:t>Education in Indonesia</w:t>
      </w:r>
      <w:r>
        <w:rPr>
          <w:rFonts w:ascii="Times New Roman" w:hAnsi="Times New Roman" w:cs="Times New Roman"/>
          <w:color w:val="0D0D0D" w:themeColor="text1" w:themeTint="F2"/>
          <w:sz w:val="24"/>
          <w:szCs w:val="24"/>
        </w:rPr>
        <w:t>: Jakarta:The British Council.</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Cunningsworth, Alan. 1995. </w:t>
      </w:r>
      <w:r w:rsidRPr="008537D0">
        <w:rPr>
          <w:rFonts w:ascii="Times New Roman" w:hAnsi="Times New Roman" w:cs="Times New Roman"/>
          <w:i/>
          <w:iCs/>
          <w:color w:val="0D0D0D" w:themeColor="text1" w:themeTint="F2"/>
          <w:sz w:val="24"/>
          <w:szCs w:val="24"/>
        </w:rPr>
        <w:t>Choosing your Coursebook</w:t>
      </w:r>
      <w:r>
        <w:rPr>
          <w:rFonts w:ascii="Times New Roman" w:hAnsi="Times New Roman" w:cs="Times New Roman"/>
          <w:color w:val="0D0D0D" w:themeColor="text1" w:themeTint="F2"/>
          <w:sz w:val="24"/>
          <w:szCs w:val="24"/>
        </w:rPr>
        <w:t>. New York: Macmillan.</w:t>
      </w:r>
    </w:p>
    <w:p w:rsidR="00115A4A" w:rsidRDefault="00115A4A" w:rsidP="00B470D9">
      <w:pPr>
        <w:pStyle w:val="FootnoteText"/>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Forrester, M.A. 1996. </w:t>
      </w:r>
      <w:r>
        <w:rPr>
          <w:rFonts w:ascii="Times New Roman" w:hAnsi="Times New Roman" w:cs="Times New Roman"/>
          <w:i/>
          <w:color w:val="0D0D0D" w:themeColor="text1" w:themeTint="F2"/>
          <w:sz w:val="24"/>
          <w:szCs w:val="24"/>
        </w:rPr>
        <w:t>Psychology of language: a critical education.</w:t>
      </w:r>
      <w:r>
        <w:rPr>
          <w:rFonts w:ascii="Times New Roman" w:hAnsi="Times New Roman" w:cs="Times New Roman"/>
          <w:color w:val="0D0D0D" w:themeColor="text1" w:themeTint="F2"/>
          <w:sz w:val="24"/>
          <w:szCs w:val="24"/>
        </w:rPr>
        <w:t xml:space="preserve"> London:Sage publication</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Harmer, Jeremy. 2007. </w:t>
      </w:r>
      <w:r w:rsidRPr="008537D0">
        <w:rPr>
          <w:rFonts w:ascii="Times New Roman" w:hAnsi="Times New Roman" w:cs="Times New Roman"/>
          <w:i/>
          <w:iCs/>
          <w:color w:val="0D0D0D" w:themeColor="text1" w:themeTint="F2"/>
          <w:sz w:val="24"/>
          <w:szCs w:val="24"/>
        </w:rPr>
        <w:t>The Practice of English Language Teaching: Fourth Edition</w:t>
      </w:r>
      <w:r>
        <w:rPr>
          <w:rFonts w:ascii="Times New Roman" w:hAnsi="Times New Roman" w:cs="Times New Roman"/>
          <w:color w:val="0D0D0D" w:themeColor="text1" w:themeTint="F2"/>
          <w:sz w:val="24"/>
          <w:szCs w:val="24"/>
        </w:rPr>
        <w:t>. Edinburg: Pearson Longman ELT.</w:t>
      </w:r>
    </w:p>
    <w:p w:rsidR="00115A4A" w:rsidRDefault="00115A4A" w:rsidP="00B470D9">
      <w:pPr>
        <w:pStyle w:val="FootnoteText"/>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McWhorter, K.T. 1997. </w:t>
      </w:r>
      <w:r>
        <w:rPr>
          <w:rFonts w:ascii="Times New Roman" w:hAnsi="Times New Roman" w:cs="Times New Roman"/>
          <w:i/>
          <w:iCs/>
          <w:color w:val="0D0D0D" w:themeColor="text1" w:themeTint="F2"/>
          <w:sz w:val="24"/>
          <w:szCs w:val="24"/>
        </w:rPr>
        <w:t>Guide to College Reading</w:t>
      </w:r>
      <w:r>
        <w:rPr>
          <w:rFonts w:ascii="Times New Roman" w:hAnsi="Times New Roman" w:cs="Times New Roman"/>
          <w:color w:val="0D0D0D" w:themeColor="text1" w:themeTint="F2"/>
          <w:sz w:val="24"/>
          <w:szCs w:val="24"/>
        </w:rPr>
        <w:t>. New York: Longman</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Pusat Perbukuan. 2004. </w:t>
      </w:r>
      <w:r>
        <w:rPr>
          <w:rFonts w:ascii="Times New Roman" w:hAnsi="Times New Roman" w:cs="Times New Roman"/>
          <w:i/>
          <w:iCs/>
          <w:color w:val="0D0D0D" w:themeColor="text1" w:themeTint="F2"/>
          <w:sz w:val="24"/>
          <w:szCs w:val="24"/>
        </w:rPr>
        <w:t>Model Buku Pelajaran Bahasa Inggris</w:t>
      </w:r>
      <w:r>
        <w:rPr>
          <w:rFonts w:ascii="Times New Roman" w:hAnsi="Times New Roman" w:cs="Times New Roman"/>
          <w:color w:val="0D0D0D" w:themeColor="text1" w:themeTint="F2"/>
          <w:sz w:val="24"/>
          <w:szCs w:val="24"/>
        </w:rPr>
        <w:t>. Depdiknas: Pusat Perbukuan</w:t>
      </w:r>
    </w:p>
    <w:p w:rsidR="00115A4A" w:rsidRPr="00414D26" w:rsidRDefault="00115A4A" w:rsidP="00B470D9">
      <w:pPr>
        <w:spacing w:after="0" w:line="240" w:lineRule="auto"/>
        <w:ind w:left="810" w:hanging="810"/>
        <w:jc w:val="both"/>
        <w:rPr>
          <w:rFonts w:asciiTheme="majorBidi" w:hAnsiTheme="majorBidi" w:cstheme="majorBidi"/>
          <w:sz w:val="24"/>
          <w:szCs w:val="24"/>
        </w:rPr>
      </w:pPr>
      <w:r w:rsidRPr="008537D0">
        <w:rPr>
          <w:rFonts w:asciiTheme="majorBidi" w:hAnsiTheme="majorBidi" w:cstheme="majorBidi"/>
          <w:sz w:val="24"/>
          <w:szCs w:val="24"/>
        </w:rPr>
        <w:t xml:space="preserve">Sadiqah, Mansyurah. 2016. </w:t>
      </w:r>
      <w:r w:rsidRPr="008537D0">
        <w:rPr>
          <w:rFonts w:asciiTheme="majorBidi" w:hAnsiTheme="majorBidi" w:cstheme="majorBidi"/>
          <w:i/>
          <w:iCs/>
          <w:sz w:val="24"/>
          <w:szCs w:val="24"/>
        </w:rPr>
        <w:t>A Content Analysis of English Textbook ‘When English Rings A Bell’ used in First Grade Junior High School Based on Curriculum 2013, Thesis</w:t>
      </w:r>
      <w:r w:rsidRPr="008537D0">
        <w:rPr>
          <w:rFonts w:asciiTheme="majorBidi" w:hAnsiTheme="majorBidi" w:cstheme="majorBidi"/>
          <w:sz w:val="24"/>
          <w:szCs w:val="24"/>
        </w:rPr>
        <w:t>.</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Sudjiono, Anas. 2005</w:t>
      </w:r>
      <w:r w:rsidRPr="00EC58F1">
        <w:rPr>
          <w:rFonts w:ascii="Times New Roman" w:hAnsi="Times New Roman" w:cs="Times New Roman"/>
          <w:i/>
          <w:iCs/>
          <w:color w:val="0D0D0D" w:themeColor="text1" w:themeTint="F2"/>
          <w:sz w:val="24"/>
          <w:szCs w:val="24"/>
        </w:rPr>
        <w:t>. Pengantar Statistik Pendidikan</w:t>
      </w:r>
      <w:r>
        <w:rPr>
          <w:rFonts w:ascii="Times New Roman" w:hAnsi="Times New Roman" w:cs="Times New Roman"/>
          <w:color w:val="0D0D0D" w:themeColor="text1" w:themeTint="F2"/>
          <w:sz w:val="24"/>
          <w:szCs w:val="24"/>
        </w:rPr>
        <w:t>. Jakarta: PT. Raja Grafindo Persada.</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Suryaman, Maman. 2002. </w:t>
      </w:r>
      <w:r>
        <w:rPr>
          <w:rFonts w:ascii="Times New Roman" w:hAnsi="Times New Roman" w:cs="Times New Roman"/>
          <w:i/>
          <w:color w:val="0D0D0D" w:themeColor="text1" w:themeTint="F2"/>
          <w:sz w:val="24"/>
          <w:szCs w:val="24"/>
        </w:rPr>
        <w:t>Model Pembelajaran Membaca berbasis bacaan</w:t>
      </w:r>
      <w:r>
        <w:rPr>
          <w:rFonts w:ascii="Times New Roman" w:hAnsi="Times New Roman" w:cs="Times New Roman"/>
          <w:color w:val="0D0D0D" w:themeColor="text1" w:themeTint="F2"/>
          <w:sz w:val="24"/>
          <w:szCs w:val="24"/>
        </w:rPr>
        <w:t>, (Disertasi). Bandung: Progam pascasarjana.</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Ur, Penny. 2009. </w:t>
      </w:r>
      <w:r w:rsidRPr="00EC58F1">
        <w:rPr>
          <w:rFonts w:ascii="Times New Roman" w:hAnsi="Times New Roman" w:cs="Times New Roman"/>
          <w:i/>
          <w:iCs/>
          <w:color w:val="0D0D0D" w:themeColor="text1" w:themeTint="F2"/>
          <w:sz w:val="24"/>
          <w:szCs w:val="24"/>
        </w:rPr>
        <w:t>A Course in Language Teaching; Practice and Theory</w:t>
      </w:r>
      <w:r>
        <w:rPr>
          <w:rFonts w:ascii="Times New Roman" w:hAnsi="Times New Roman" w:cs="Times New Roman"/>
          <w:color w:val="0D0D0D" w:themeColor="text1" w:themeTint="F2"/>
          <w:sz w:val="24"/>
          <w:szCs w:val="24"/>
        </w:rPr>
        <w:t>. United Kingdom: Cambridge University Press.</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Wassman, R. &amp; Rinsky, L.A. 2002. </w:t>
      </w:r>
      <w:r>
        <w:rPr>
          <w:rFonts w:ascii="Times New Roman" w:hAnsi="Times New Roman" w:cs="Times New Roman"/>
          <w:i/>
          <w:iCs/>
          <w:color w:val="0D0D0D" w:themeColor="text1" w:themeTint="F2"/>
          <w:sz w:val="24"/>
          <w:szCs w:val="24"/>
        </w:rPr>
        <w:t>Effective reading in a changing world</w:t>
      </w:r>
      <w:r>
        <w:rPr>
          <w:rFonts w:ascii="Times New Roman" w:hAnsi="Times New Roman" w:cs="Times New Roman"/>
          <w:color w:val="0D0D0D" w:themeColor="text1" w:themeTint="F2"/>
          <w:sz w:val="24"/>
          <w:szCs w:val="24"/>
        </w:rPr>
        <w:t>. NJ: Prentice Hall</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Weimer, Maryellen. 2013. </w:t>
      </w:r>
      <w:r w:rsidRPr="00EC58F1">
        <w:rPr>
          <w:rFonts w:ascii="Times New Roman" w:hAnsi="Times New Roman" w:cs="Times New Roman"/>
          <w:i/>
          <w:iCs/>
          <w:color w:val="0D0D0D" w:themeColor="text1" w:themeTint="F2"/>
          <w:sz w:val="24"/>
          <w:szCs w:val="24"/>
        </w:rPr>
        <w:t>Learner Centered Teaching; Five Key Changes to Practice, Second Edition</w:t>
      </w:r>
      <w:r>
        <w:rPr>
          <w:rFonts w:ascii="Times New Roman" w:hAnsi="Times New Roman" w:cs="Times New Roman"/>
          <w:color w:val="0D0D0D" w:themeColor="text1" w:themeTint="F2"/>
          <w:sz w:val="24"/>
          <w:szCs w:val="24"/>
        </w:rPr>
        <w:t>. United State of America: Jossy-Bass.</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World Bank. 1995. </w:t>
      </w:r>
      <w:r>
        <w:rPr>
          <w:rFonts w:ascii="Times New Roman" w:hAnsi="Times New Roman" w:cs="Times New Roman"/>
          <w:i/>
          <w:iCs/>
          <w:color w:val="0D0D0D" w:themeColor="text1" w:themeTint="F2"/>
          <w:sz w:val="24"/>
          <w:szCs w:val="24"/>
        </w:rPr>
        <w:t>Indonesia: Book amd reading Development Project</w:t>
      </w:r>
      <w:r>
        <w:rPr>
          <w:rFonts w:ascii="Times New Roman" w:hAnsi="Times New Roman" w:cs="Times New Roman"/>
          <w:color w:val="0D0D0D" w:themeColor="text1" w:themeTint="F2"/>
          <w:sz w:val="24"/>
          <w:szCs w:val="24"/>
        </w:rPr>
        <w:t>. Staff Appraisal report</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Yule, George. 2010. </w:t>
      </w:r>
      <w:r w:rsidRPr="00EC58F1">
        <w:rPr>
          <w:rFonts w:ascii="Times New Roman" w:hAnsi="Times New Roman" w:cs="Times New Roman"/>
          <w:i/>
          <w:iCs/>
          <w:color w:val="0D0D0D" w:themeColor="text1" w:themeTint="F2"/>
          <w:sz w:val="24"/>
          <w:szCs w:val="24"/>
        </w:rPr>
        <w:t>The Study of Language: Fourth Edition</w:t>
      </w:r>
      <w:r>
        <w:rPr>
          <w:rFonts w:ascii="Times New Roman" w:hAnsi="Times New Roman" w:cs="Times New Roman"/>
          <w:color w:val="0D0D0D" w:themeColor="text1" w:themeTint="F2"/>
          <w:sz w:val="24"/>
          <w:szCs w:val="24"/>
        </w:rPr>
        <w:t xml:space="preserve">. New York: Cambridge University Press. </w:t>
      </w: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p>
    <w:p w:rsidR="00115A4A" w:rsidRDefault="00115A4A" w:rsidP="00B470D9">
      <w:pPr>
        <w:spacing w:after="0" w:line="240" w:lineRule="auto"/>
        <w:ind w:left="810" w:hanging="810"/>
        <w:jc w:val="both"/>
        <w:rPr>
          <w:rFonts w:ascii="Times New Roman" w:hAnsi="Times New Roman" w:cs="Times New Roman"/>
          <w:color w:val="0D0D0D" w:themeColor="text1" w:themeTint="F2"/>
          <w:sz w:val="24"/>
          <w:szCs w:val="24"/>
        </w:rPr>
      </w:pPr>
    </w:p>
    <w:p w:rsidR="00115A4A" w:rsidRDefault="00115A4A" w:rsidP="00B470D9">
      <w:pPr>
        <w:spacing w:after="0" w:line="240" w:lineRule="auto"/>
        <w:jc w:val="both"/>
        <w:rPr>
          <w:rFonts w:ascii="Times New Roman" w:hAnsi="Times New Roman" w:cs="Times New Roman"/>
          <w:color w:val="0D0D0D" w:themeColor="text1" w:themeTint="F2"/>
          <w:sz w:val="24"/>
          <w:szCs w:val="24"/>
        </w:rPr>
      </w:pPr>
    </w:p>
    <w:p w:rsidR="00115A4A" w:rsidRDefault="00115A4A" w:rsidP="00B470D9">
      <w:pPr>
        <w:spacing w:after="0" w:line="240" w:lineRule="auto"/>
        <w:jc w:val="both"/>
        <w:rPr>
          <w:rFonts w:ascii="Times New Roman" w:hAnsi="Times New Roman" w:cs="Times New Roman"/>
          <w:color w:val="0D0D0D" w:themeColor="text1" w:themeTint="F2"/>
          <w:sz w:val="24"/>
          <w:szCs w:val="24"/>
        </w:rPr>
      </w:pPr>
    </w:p>
    <w:p w:rsidR="00115A4A" w:rsidRDefault="00115A4A" w:rsidP="00B470D9">
      <w:pPr>
        <w:spacing w:after="0" w:line="240" w:lineRule="auto"/>
        <w:jc w:val="both"/>
        <w:rPr>
          <w:rFonts w:ascii="Times New Roman" w:hAnsi="Times New Roman" w:cs="Times New Roman"/>
          <w:color w:val="0D0D0D" w:themeColor="text1" w:themeTint="F2"/>
          <w:sz w:val="24"/>
          <w:szCs w:val="24"/>
        </w:rPr>
      </w:pPr>
    </w:p>
    <w:p w:rsidR="00115A4A" w:rsidRDefault="00115A4A" w:rsidP="00B470D9">
      <w:pPr>
        <w:spacing w:after="0" w:line="240" w:lineRule="auto"/>
      </w:pPr>
    </w:p>
    <w:p w:rsidR="00115A4A" w:rsidRPr="00115A4A" w:rsidRDefault="00115A4A" w:rsidP="00B470D9">
      <w:pPr>
        <w:spacing w:after="0" w:line="240" w:lineRule="auto"/>
        <w:jc w:val="lowKashida"/>
        <w:rPr>
          <w:rFonts w:asciiTheme="majorBidi" w:hAnsiTheme="majorBidi" w:cstheme="majorBidi"/>
          <w:b/>
          <w:bCs/>
          <w:sz w:val="24"/>
          <w:szCs w:val="24"/>
        </w:rPr>
      </w:pPr>
    </w:p>
    <w:p w:rsidR="002D1622" w:rsidRPr="002D1622" w:rsidRDefault="002D1622" w:rsidP="00B470D9">
      <w:pPr>
        <w:spacing w:after="0" w:line="240" w:lineRule="auto"/>
        <w:jc w:val="lowKashida"/>
        <w:rPr>
          <w:rFonts w:asciiTheme="majorBidi" w:hAnsiTheme="majorBidi" w:cstheme="majorBidi"/>
          <w:b/>
          <w:bCs/>
          <w:sz w:val="24"/>
          <w:szCs w:val="24"/>
        </w:rPr>
      </w:pPr>
    </w:p>
    <w:p w:rsidR="002D1622" w:rsidRPr="002D1622" w:rsidRDefault="002D1622" w:rsidP="00B470D9">
      <w:pPr>
        <w:spacing w:after="0" w:line="240" w:lineRule="auto"/>
        <w:jc w:val="lowKashida"/>
        <w:rPr>
          <w:rFonts w:asciiTheme="majorBidi" w:hAnsiTheme="majorBidi" w:cstheme="majorBidi"/>
          <w:b/>
          <w:bCs/>
          <w:sz w:val="24"/>
          <w:szCs w:val="24"/>
        </w:rPr>
      </w:pPr>
    </w:p>
    <w:p w:rsidR="002D1622" w:rsidRPr="002D1622" w:rsidRDefault="002D1622" w:rsidP="00B470D9">
      <w:pPr>
        <w:spacing w:after="0" w:line="240" w:lineRule="auto"/>
        <w:jc w:val="lowKashida"/>
        <w:rPr>
          <w:rFonts w:asciiTheme="majorBidi" w:hAnsiTheme="majorBidi" w:cstheme="majorBidi"/>
          <w:sz w:val="24"/>
          <w:szCs w:val="24"/>
        </w:rPr>
      </w:pPr>
    </w:p>
    <w:p w:rsidR="002D1622" w:rsidRPr="002D1622" w:rsidRDefault="002D1622" w:rsidP="00B470D9">
      <w:pPr>
        <w:spacing w:after="0" w:line="240" w:lineRule="auto"/>
        <w:jc w:val="lowKashida"/>
        <w:rPr>
          <w:rFonts w:asciiTheme="majorBidi" w:hAnsiTheme="majorBidi" w:cstheme="majorBidi"/>
          <w:b/>
          <w:bCs/>
          <w:sz w:val="24"/>
          <w:szCs w:val="24"/>
        </w:rPr>
        <w:sectPr w:rsidR="002D1622" w:rsidRPr="002D1622" w:rsidSect="006E2CDA">
          <w:footerReference w:type="default" r:id="rId10"/>
          <w:headerReference w:type="first" r:id="rId11"/>
          <w:footerReference w:type="first" r:id="rId12"/>
          <w:pgSz w:w="11907" w:h="16839" w:code="9"/>
          <w:pgMar w:top="2275" w:right="1699" w:bottom="1699" w:left="2275" w:header="720" w:footer="720" w:gutter="0"/>
          <w:pgNumType w:start="89"/>
          <w:cols w:space="720"/>
          <w:titlePg/>
          <w:docGrid w:linePitch="360"/>
        </w:sectPr>
      </w:pPr>
    </w:p>
    <w:p w:rsidR="002D1622" w:rsidRDefault="002D1622" w:rsidP="00B470D9">
      <w:pPr>
        <w:tabs>
          <w:tab w:val="left" w:pos="2700"/>
          <w:tab w:val="left" w:pos="3510"/>
        </w:tabs>
        <w:spacing w:after="0" w:line="240" w:lineRule="auto"/>
        <w:jc w:val="lowKashida"/>
        <w:rPr>
          <w:rFonts w:asciiTheme="majorBidi" w:hAnsiTheme="majorBidi" w:cstheme="majorBidi"/>
          <w:b/>
          <w:bCs/>
          <w:sz w:val="24"/>
          <w:szCs w:val="24"/>
        </w:rPr>
      </w:pPr>
    </w:p>
    <w:p w:rsidR="002D1622" w:rsidRDefault="002D1622" w:rsidP="00B470D9">
      <w:pPr>
        <w:tabs>
          <w:tab w:val="left" w:pos="2700"/>
          <w:tab w:val="left" w:pos="3510"/>
        </w:tabs>
        <w:spacing w:after="0" w:line="240" w:lineRule="auto"/>
        <w:jc w:val="lowKashida"/>
        <w:rPr>
          <w:rFonts w:asciiTheme="majorBidi" w:hAnsiTheme="majorBidi" w:cstheme="majorBidi"/>
          <w:b/>
          <w:bCs/>
          <w:sz w:val="24"/>
          <w:szCs w:val="24"/>
        </w:rPr>
      </w:pPr>
    </w:p>
    <w:p w:rsidR="002D1622" w:rsidRDefault="002D1622" w:rsidP="00B470D9">
      <w:pPr>
        <w:tabs>
          <w:tab w:val="left" w:pos="2700"/>
          <w:tab w:val="left" w:pos="3510"/>
        </w:tabs>
        <w:spacing w:after="0" w:line="240" w:lineRule="auto"/>
        <w:jc w:val="lowKashida"/>
        <w:rPr>
          <w:rFonts w:asciiTheme="majorBidi" w:hAnsiTheme="majorBidi" w:cstheme="majorBidi"/>
          <w:b/>
          <w:bCs/>
          <w:sz w:val="24"/>
          <w:szCs w:val="24"/>
        </w:rPr>
      </w:pPr>
    </w:p>
    <w:p w:rsidR="002D1622" w:rsidRDefault="002D1622" w:rsidP="00B470D9">
      <w:pPr>
        <w:pStyle w:val="ListParagraph"/>
        <w:spacing w:after="0" w:line="240" w:lineRule="auto"/>
        <w:ind w:left="1080" w:firstLine="360"/>
        <w:jc w:val="lowKashida"/>
        <w:rPr>
          <w:rFonts w:asciiTheme="majorBidi" w:hAnsiTheme="majorBidi" w:cstheme="majorBidi"/>
          <w:sz w:val="24"/>
          <w:szCs w:val="24"/>
        </w:rPr>
      </w:pPr>
    </w:p>
    <w:p w:rsidR="00CF32B4" w:rsidRPr="00CF32B4" w:rsidRDefault="00CF32B4" w:rsidP="00B470D9">
      <w:pPr>
        <w:spacing w:after="0" w:line="240" w:lineRule="auto"/>
        <w:jc w:val="lowKashida"/>
        <w:rPr>
          <w:rFonts w:asciiTheme="majorBidi" w:hAnsiTheme="majorBidi" w:cstheme="majorBidi"/>
          <w:sz w:val="24"/>
          <w:szCs w:val="24"/>
        </w:rPr>
      </w:pPr>
    </w:p>
    <w:p w:rsidR="00AA74B9" w:rsidRDefault="00AA74B9" w:rsidP="00B470D9">
      <w:pPr>
        <w:spacing w:after="0" w:line="240" w:lineRule="auto"/>
        <w:jc w:val="lowKashida"/>
        <w:rPr>
          <w:rFonts w:asciiTheme="majorBidi" w:hAnsiTheme="majorBidi" w:cstheme="majorBidi"/>
          <w:sz w:val="24"/>
          <w:szCs w:val="24"/>
        </w:rPr>
      </w:pPr>
    </w:p>
    <w:p w:rsidR="00AA74B9" w:rsidRPr="00AA74B9" w:rsidRDefault="00AA74B9" w:rsidP="00B470D9">
      <w:pPr>
        <w:spacing w:after="0" w:line="240" w:lineRule="auto"/>
        <w:jc w:val="lowKashida"/>
        <w:rPr>
          <w:rFonts w:asciiTheme="majorBidi" w:hAnsiTheme="majorBidi" w:cstheme="majorBidi"/>
          <w:sz w:val="24"/>
          <w:szCs w:val="24"/>
        </w:rPr>
      </w:pPr>
    </w:p>
    <w:p w:rsidR="00C16252" w:rsidRPr="009129F7" w:rsidRDefault="00C16252" w:rsidP="00B470D9">
      <w:pPr>
        <w:spacing w:after="0" w:line="240" w:lineRule="auto"/>
        <w:ind w:firstLine="720"/>
        <w:jc w:val="lowKashida"/>
        <w:rPr>
          <w:rFonts w:asciiTheme="majorBidi" w:hAnsiTheme="majorBidi" w:cstheme="majorBidi"/>
          <w:sz w:val="24"/>
          <w:szCs w:val="24"/>
        </w:rPr>
      </w:pPr>
    </w:p>
    <w:p w:rsidR="009A591B" w:rsidRPr="009129F7" w:rsidRDefault="009A591B" w:rsidP="00B470D9">
      <w:pPr>
        <w:pStyle w:val="NoSpacing"/>
        <w:jc w:val="both"/>
        <w:rPr>
          <w:rFonts w:asciiTheme="majorBidi" w:hAnsiTheme="majorBidi" w:cstheme="majorBidi"/>
          <w:sz w:val="24"/>
          <w:szCs w:val="24"/>
        </w:rPr>
        <w:sectPr w:rsidR="009A591B" w:rsidRPr="009129F7" w:rsidSect="00AA6CB2">
          <w:headerReference w:type="default" r:id="rId13"/>
          <w:footerReference w:type="default" r:id="rId14"/>
          <w:headerReference w:type="first" r:id="rId15"/>
          <w:footerReference w:type="first" r:id="rId16"/>
          <w:pgSz w:w="11907" w:h="16839" w:code="9"/>
          <w:pgMar w:top="2275" w:right="1699" w:bottom="1699" w:left="2275" w:header="720" w:footer="720" w:gutter="0"/>
          <w:pgNumType w:start="1" w:chapStyle="1"/>
          <w:cols w:space="720"/>
          <w:titlePg/>
          <w:docGrid w:linePitch="360"/>
        </w:sectPr>
      </w:pPr>
    </w:p>
    <w:p w:rsidR="009129F7" w:rsidRDefault="009129F7" w:rsidP="00B470D9">
      <w:pPr>
        <w:spacing w:after="0" w:line="240" w:lineRule="auto"/>
      </w:pPr>
    </w:p>
    <w:p w:rsidR="0028387A" w:rsidRDefault="0028387A" w:rsidP="00B470D9">
      <w:pPr>
        <w:spacing w:after="0" w:line="240" w:lineRule="auto"/>
      </w:pPr>
    </w:p>
    <w:sectPr w:rsidR="0028387A" w:rsidSect="009129F7">
      <w:pgSz w:w="11907" w:h="16839" w:code="9"/>
      <w:pgMar w:top="2275" w:right="1699" w:bottom="2275"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934" w:rsidRDefault="00820934" w:rsidP="009129F7">
      <w:pPr>
        <w:spacing w:after="0" w:line="240" w:lineRule="auto"/>
      </w:pPr>
      <w:r>
        <w:separator/>
      </w:r>
    </w:p>
  </w:endnote>
  <w:endnote w:type="continuationSeparator" w:id="0">
    <w:p w:rsidR="00820934" w:rsidRDefault="00820934" w:rsidP="0091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992628"/>
      <w:docPartObj>
        <w:docPartGallery w:val="Page Numbers (Bottom of Page)"/>
        <w:docPartUnique/>
      </w:docPartObj>
    </w:sdtPr>
    <w:sdtEndPr>
      <w:rPr>
        <w:noProof/>
      </w:rPr>
    </w:sdtEndPr>
    <w:sdtContent>
      <w:p w:rsidR="006E2CDA" w:rsidRDefault="006E2CDA">
        <w:pPr>
          <w:pStyle w:val="Footer"/>
          <w:jc w:val="center"/>
        </w:pPr>
        <w:r>
          <w:fldChar w:fldCharType="begin"/>
        </w:r>
        <w:r>
          <w:instrText xml:space="preserve"> PAGE   \* MERGEFORMAT </w:instrText>
        </w:r>
        <w:r>
          <w:fldChar w:fldCharType="separate"/>
        </w:r>
        <w:r w:rsidR="00342162">
          <w:rPr>
            <w:noProof/>
          </w:rPr>
          <w:t>95</w:t>
        </w:r>
        <w:r>
          <w:rPr>
            <w:noProof/>
          </w:rPr>
          <w:fldChar w:fldCharType="end"/>
        </w:r>
      </w:p>
    </w:sdtContent>
  </w:sdt>
  <w:p w:rsidR="006E2CDA" w:rsidRDefault="006E2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2139104092"/>
      <w:docPartObj>
        <w:docPartGallery w:val="Page Numbers (Bottom of Page)"/>
        <w:docPartUnique/>
      </w:docPartObj>
    </w:sdtPr>
    <w:sdtEndPr>
      <w:rPr>
        <w:noProof/>
      </w:rPr>
    </w:sdtEndPr>
    <w:sdtContent>
      <w:p w:rsidR="002D1622" w:rsidRPr="00E02E86" w:rsidRDefault="002D1622">
        <w:pPr>
          <w:pStyle w:val="Footer"/>
          <w:jc w:val="center"/>
          <w:rPr>
            <w:rFonts w:asciiTheme="majorBidi" w:hAnsiTheme="majorBidi" w:cstheme="majorBidi"/>
            <w:sz w:val="24"/>
            <w:szCs w:val="24"/>
          </w:rPr>
        </w:pPr>
        <w:r w:rsidRPr="00E02E86">
          <w:rPr>
            <w:rFonts w:asciiTheme="majorBidi" w:hAnsiTheme="majorBidi" w:cstheme="majorBidi"/>
            <w:sz w:val="24"/>
            <w:szCs w:val="24"/>
          </w:rPr>
          <w:fldChar w:fldCharType="begin"/>
        </w:r>
        <w:r w:rsidRPr="00E02E86">
          <w:rPr>
            <w:rFonts w:asciiTheme="majorBidi" w:hAnsiTheme="majorBidi" w:cstheme="majorBidi"/>
            <w:sz w:val="24"/>
            <w:szCs w:val="24"/>
          </w:rPr>
          <w:instrText xml:space="preserve"> PAGE   \* MERGEFORMAT </w:instrText>
        </w:r>
        <w:r w:rsidRPr="00E02E86">
          <w:rPr>
            <w:rFonts w:asciiTheme="majorBidi" w:hAnsiTheme="majorBidi" w:cstheme="majorBidi"/>
            <w:sz w:val="24"/>
            <w:szCs w:val="24"/>
          </w:rPr>
          <w:fldChar w:fldCharType="separate"/>
        </w:r>
        <w:r w:rsidR="00342162">
          <w:rPr>
            <w:rFonts w:asciiTheme="majorBidi" w:hAnsiTheme="majorBidi" w:cstheme="majorBidi"/>
            <w:noProof/>
            <w:sz w:val="24"/>
            <w:szCs w:val="24"/>
          </w:rPr>
          <w:t>89</w:t>
        </w:r>
        <w:r w:rsidRPr="00E02E86">
          <w:rPr>
            <w:rFonts w:asciiTheme="majorBidi" w:hAnsiTheme="majorBidi" w:cstheme="majorBidi"/>
            <w:noProof/>
            <w:sz w:val="24"/>
            <w:szCs w:val="24"/>
          </w:rPr>
          <w:fldChar w:fldCharType="end"/>
        </w:r>
      </w:p>
    </w:sdtContent>
  </w:sdt>
  <w:p w:rsidR="002D1622" w:rsidRPr="00E02E86" w:rsidRDefault="002D1622">
    <w:pPr>
      <w:pStyle w:val="Footer"/>
      <w:rPr>
        <w:rFonts w:asciiTheme="majorBidi" w:hAnsiTheme="majorBidi" w:cstheme="majorBid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F7" w:rsidRDefault="009129F7" w:rsidP="008E4B16">
    <w:pPr>
      <w:pStyle w:val="Footer"/>
      <w:jc w:val="center"/>
    </w:pP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126975511"/>
      <w:docPartObj>
        <w:docPartGallery w:val="Page Numbers (Bottom of Page)"/>
        <w:docPartUnique/>
      </w:docPartObj>
    </w:sdtPr>
    <w:sdtEndPr>
      <w:rPr>
        <w:noProof/>
      </w:rPr>
    </w:sdtEndPr>
    <w:sdtContent>
      <w:p w:rsidR="009129F7" w:rsidRPr="00F7538D" w:rsidRDefault="009129F7" w:rsidP="00AA6CB2">
        <w:pPr>
          <w:pStyle w:val="Footer"/>
          <w:jc w:val="center"/>
          <w:rPr>
            <w:rFonts w:asciiTheme="majorBidi" w:hAnsiTheme="majorBidi" w:cstheme="majorBidi"/>
            <w:sz w:val="24"/>
            <w:szCs w:val="24"/>
          </w:rPr>
        </w:pPr>
        <w:r w:rsidRPr="00F7538D">
          <w:rPr>
            <w:rFonts w:asciiTheme="majorBidi" w:hAnsiTheme="majorBidi" w:cstheme="majorBidi"/>
            <w:sz w:val="24"/>
            <w:szCs w:val="24"/>
          </w:rPr>
          <w:t>1</w:t>
        </w:r>
      </w:p>
    </w:sdtContent>
  </w:sdt>
  <w:p w:rsidR="009129F7" w:rsidRPr="00F7538D" w:rsidRDefault="009129F7" w:rsidP="00AA6CB2">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934" w:rsidRDefault="00820934" w:rsidP="009129F7">
      <w:pPr>
        <w:spacing w:after="0" w:line="240" w:lineRule="auto"/>
      </w:pPr>
      <w:r>
        <w:separator/>
      </w:r>
    </w:p>
  </w:footnote>
  <w:footnote w:type="continuationSeparator" w:id="0">
    <w:p w:rsidR="00820934" w:rsidRDefault="00820934" w:rsidP="009129F7">
      <w:pPr>
        <w:spacing w:after="0" w:line="240" w:lineRule="auto"/>
      </w:pPr>
      <w:r>
        <w:continuationSeparator/>
      </w:r>
    </w:p>
  </w:footnote>
  <w:footnote w:id="1">
    <w:p w:rsidR="00C16252" w:rsidRPr="00EC33B4" w:rsidRDefault="009A591B" w:rsidP="00C16252">
      <w:pPr>
        <w:pStyle w:val="FootnoteText"/>
        <w:rPr>
          <w:rFonts w:asciiTheme="majorBidi" w:hAnsiTheme="majorBidi" w:cstheme="majorBidi"/>
        </w:rPr>
      </w:pPr>
      <w:r>
        <w:rPr>
          <w:rStyle w:val="FootnoteReference"/>
        </w:rPr>
        <w:footnoteRef/>
      </w:r>
      <w:r w:rsidR="00C16252">
        <w:t xml:space="preserve"> </w:t>
      </w:r>
      <w:r w:rsidR="00C16252" w:rsidRPr="00EC33B4">
        <w:rPr>
          <w:rFonts w:asciiTheme="majorBidi" w:hAnsiTheme="majorBidi" w:cstheme="majorBidi"/>
        </w:rPr>
        <w:t>Kementrian Pendidikan dan Kebudayaan 2013, Kurikulum 2013, Kompetensi Dasar SMP, p.5</w:t>
      </w:r>
    </w:p>
    <w:p w:rsidR="009A591B" w:rsidRDefault="009A591B">
      <w:pPr>
        <w:pStyle w:val="FootnoteText"/>
      </w:pPr>
    </w:p>
  </w:footnote>
  <w:footnote w:id="2">
    <w:p w:rsidR="00AA74B9" w:rsidRPr="00EC33B4" w:rsidRDefault="00AA74B9" w:rsidP="00AA74B9">
      <w:pPr>
        <w:pStyle w:val="FootnoteText"/>
        <w:rPr>
          <w:rFonts w:asciiTheme="majorBidi" w:hAnsiTheme="majorBidi" w:cstheme="majorBidi"/>
        </w:rPr>
      </w:pPr>
      <w:r w:rsidRPr="00EC33B4">
        <w:rPr>
          <w:rStyle w:val="FootnoteReference"/>
          <w:rFonts w:asciiTheme="majorBidi" w:hAnsiTheme="majorBidi" w:cstheme="majorBidi"/>
        </w:rPr>
        <w:footnoteRef/>
      </w:r>
      <w:r w:rsidRPr="00EC33B4">
        <w:rPr>
          <w:rFonts w:asciiTheme="majorBidi" w:hAnsiTheme="majorBidi" w:cstheme="majorBidi"/>
        </w:rPr>
        <w:t xml:space="preserve"> </w:t>
      </w:r>
      <w:r w:rsidRPr="00EC33B4">
        <w:rPr>
          <w:rFonts w:asciiTheme="majorBidi" w:hAnsiTheme="majorBidi" w:cstheme="majorBidi"/>
          <w:i/>
          <w:iCs/>
        </w:rPr>
        <w:t xml:space="preserve">Ibid </w:t>
      </w:r>
      <w:r w:rsidRPr="00EC33B4">
        <w:rPr>
          <w:rFonts w:asciiTheme="majorBidi" w:hAnsiTheme="majorBidi" w:cstheme="majorBidi"/>
        </w:rPr>
        <w:t xml:space="preserve">p.37-38 </w:t>
      </w:r>
    </w:p>
  </w:footnote>
  <w:footnote w:id="3">
    <w:p w:rsidR="002D1622" w:rsidRDefault="002D1622" w:rsidP="002D1622">
      <w:pPr>
        <w:pStyle w:val="FootnoteText"/>
      </w:pPr>
      <w:r>
        <w:rPr>
          <w:rStyle w:val="FootnoteReference"/>
        </w:rPr>
        <w:footnoteRef/>
      </w:r>
      <w:r>
        <w:t xml:space="preserve"> </w:t>
      </w:r>
      <w:r w:rsidRPr="00EC33B4">
        <w:rPr>
          <w:rFonts w:asciiTheme="majorBidi" w:hAnsiTheme="majorBidi" w:cstheme="majorBidi"/>
        </w:rPr>
        <w:t>Anas Sudjiono, “Pengantar Statistik Pendidikan</w:t>
      </w:r>
      <w:r>
        <w:rPr>
          <w:rFonts w:asciiTheme="majorBidi" w:hAnsiTheme="majorBidi" w:cstheme="majorBidi"/>
        </w:rPr>
        <w:t>”</w:t>
      </w:r>
      <w:r w:rsidRPr="00EC33B4">
        <w:rPr>
          <w:rFonts w:asciiTheme="majorBidi" w:hAnsiTheme="majorBidi" w:cstheme="majorBidi"/>
        </w:rPr>
        <w:t xml:space="preserve"> ,</w:t>
      </w:r>
      <w:r>
        <w:rPr>
          <w:rFonts w:asciiTheme="majorBidi" w:hAnsiTheme="majorBidi" w:cstheme="majorBidi"/>
        </w:rPr>
        <w:t xml:space="preserve"> </w:t>
      </w:r>
      <w:r w:rsidRPr="00EC33B4">
        <w:rPr>
          <w:rFonts w:asciiTheme="majorBidi" w:hAnsiTheme="majorBidi" w:cstheme="majorBidi"/>
        </w:rPr>
        <w:t>(Jakarta: PT. Raja Grafindo Persada, 2005), p.42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622" w:rsidRDefault="002D1622" w:rsidP="00366EA9">
    <w:pPr>
      <w:pStyle w:val="Header"/>
      <w:jc w:val="center"/>
    </w:pPr>
  </w:p>
  <w:p w:rsidR="002D1622" w:rsidRPr="00582654" w:rsidRDefault="002D1622" w:rsidP="00633422">
    <w:pPr>
      <w:pStyle w:val="Header"/>
      <w:jc w:val="right"/>
      <w:rPr>
        <w:rFonts w:asciiTheme="majorBidi" w:hAnsiTheme="majorBidi" w:cstheme="majorBid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F7" w:rsidRDefault="009129F7" w:rsidP="008E4B1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F7" w:rsidRDefault="009129F7" w:rsidP="00AA6C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31D7A"/>
    <w:multiLevelType w:val="hybridMultilevel"/>
    <w:tmpl w:val="623E4C08"/>
    <w:lvl w:ilvl="0" w:tplc="3834A6FE">
      <w:start w:val="1"/>
      <w:numFmt w:val="lowerLetter"/>
      <w:lvlText w:val="%1)"/>
      <w:lvlJc w:val="left"/>
      <w:pPr>
        <w:ind w:left="2160" w:hanging="360"/>
      </w:pPr>
      <w:rPr>
        <w:rFonts w:asciiTheme="majorBidi" w:eastAsiaTheme="minorHAnsi" w:hAnsiTheme="majorBidi" w:cstheme="majorBidi"/>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nsid w:val="31084A04"/>
    <w:multiLevelType w:val="hybridMultilevel"/>
    <w:tmpl w:val="3CCE07EE"/>
    <w:lvl w:ilvl="0" w:tplc="4D181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7763F"/>
    <w:multiLevelType w:val="hybridMultilevel"/>
    <w:tmpl w:val="358CB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B2600"/>
    <w:multiLevelType w:val="hybridMultilevel"/>
    <w:tmpl w:val="EDB029CA"/>
    <w:lvl w:ilvl="0" w:tplc="C7D6C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82ACD"/>
    <w:multiLevelType w:val="hybridMultilevel"/>
    <w:tmpl w:val="65DC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507E26"/>
    <w:multiLevelType w:val="hybridMultilevel"/>
    <w:tmpl w:val="23AE175A"/>
    <w:lvl w:ilvl="0" w:tplc="3F54E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E8392D"/>
    <w:multiLevelType w:val="hybridMultilevel"/>
    <w:tmpl w:val="73A062CA"/>
    <w:lvl w:ilvl="0" w:tplc="67EE8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8B4273"/>
    <w:multiLevelType w:val="hybridMultilevel"/>
    <w:tmpl w:val="510C98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3C48E26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3BAA4BE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76B7C"/>
    <w:multiLevelType w:val="hybridMultilevel"/>
    <w:tmpl w:val="3A4AB620"/>
    <w:lvl w:ilvl="0" w:tplc="C28855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986BAF"/>
    <w:multiLevelType w:val="hybridMultilevel"/>
    <w:tmpl w:val="080291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B23F61"/>
    <w:multiLevelType w:val="hybridMultilevel"/>
    <w:tmpl w:val="713ECA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9"/>
  </w:num>
  <w:num w:numId="5">
    <w:abstractNumId w:val="2"/>
  </w:num>
  <w:num w:numId="6">
    <w:abstractNumId w:val="4"/>
  </w:num>
  <w:num w:numId="7">
    <w:abstractNumId w:val="3"/>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F7"/>
    <w:rsid w:val="00115A4A"/>
    <w:rsid w:val="0028387A"/>
    <w:rsid w:val="002D1622"/>
    <w:rsid w:val="00313311"/>
    <w:rsid w:val="0033048E"/>
    <w:rsid w:val="00342162"/>
    <w:rsid w:val="005B0619"/>
    <w:rsid w:val="006E2CDA"/>
    <w:rsid w:val="00820934"/>
    <w:rsid w:val="009129F7"/>
    <w:rsid w:val="009323EC"/>
    <w:rsid w:val="009A591B"/>
    <w:rsid w:val="00AA74B9"/>
    <w:rsid w:val="00B06558"/>
    <w:rsid w:val="00B470D9"/>
    <w:rsid w:val="00C16252"/>
    <w:rsid w:val="00CF32B4"/>
    <w:rsid w:val="00EB4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37511-D0D0-4AA5-A9CC-5A723FA5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9F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129F7"/>
    <w:pPr>
      <w:spacing w:after="0" w:line="240" w:lineRule="auto"/>
    </w:pPr>
    <w:rPr>
      <w:sz w:val="20"/>
      <w:szCs w:val="20"/>
    </w:rPr>
  </w:style>
  <w:style w:type="character" w:customStyle="1" w:styleId="FootnoteTextChar">
    <w:name w:val="Footnote Text Char"/>
    <w:basedOn w:val="DefaultParagraphFont"/>
    <w:link w:val="FootnoteText"/>
    <w:uiPriority w:val="99"/>
    <w:rsid w:val="009129F7"/>
    <w:rPr>
      <w:sz w:val="20"/>
      <w:szCs w:val="20"/>
    </w:rPr>
  </w:style>
  <w:style w:type="character" w:styleId="FootnoteReference">
    <w:name w:val="footnote reference"/>
    <w:basedOn w:val="DefaultParagraphFont"/>
    <w:uiPriority w:val="99"/>
    <w:semiHidden/>
    <w:unhideWhenUsed/>
    <w:rsid w:val="009129F7"/>
    <w:rPr>
      <w:vertAlign w:val="superscript"/>
    </w:rPr>
  </w:style>
  <w:style w:type="paragraph" w:styleId="Header">
    <w:name w:val="header"/>
    <w:basedOn w:val="Normal"/>
    <w:link w:val="HeaderChar"/>
    <w:uiPriority w:val="99"/>
    <w:unhideWhenUsed/>
    <w:rsid w:val="00912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9F7"/>
  </w:style>
  <w:style w:type="paragraph" w:styleId="Footer">
    <w:name w:val="footer"/>
    <w:basedOn w:val="Normal"/>
    <w:link w:val="FooterChar"/>
    <w:uiPriority w:val="99"/>
    <w:unhideWhenUsed/>
    <w:rsid w:val="00912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9F7"/>
  </w:style>
  <w:style w:type="paragraph" w:styleId="NoSpacing">
    <w:name w:val="No Spacing"/>
    <w:uiPriority w:val="1"/>
    <w:qFormat/>
    <w:rsid w:val="009129F7"/>
    <w:pPr>
      <w:spacing w:after="0" w:line="240" w:lineRule="auto"/>
    </w:pPr>
  </w:style>
  <w:style w:type="paragraph" w:styleId="ListParagraph">
    <w:name w:val="List Paragraph"/>
    <w:basedOn w:val="Normal"/>
    <w:uiPriority w:val="34"/>
    <w:qFormat/>
    <w:rsid w:val="00C16252"/>
    <w:pPr>
      <w:spacing w:after="200" w:line="276" w:lineRule="auto"/>
      <w:ind w:left="720"/>
      <w:contextualSpacing/>
    </w:pPr>
  </w:style>
  <w:style w:type="table" w:styleId="TableGrid">
    <w:name w:val="Table Grid"/>
    <w:basedOn w:val="TableNormal"/>
    <w:uiPriority w:val="59"/>
    <w:rsid w:val="00AA7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5A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kowibowo@alqolam.ac.i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snp-indonesia.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C7F67-6023-4744-892B-826183E5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MISSNO</dc:creator>
  <cp:lastModifiedBy>user</cp:lastModifiedBy>
  <cp:revision>5</cp:revision>
  <dcterms:created xsi:type="dcterms:W3CDTF">2021-02-24T16:13:00Z</dcterms:created>
  <dcterms:modified xsi:type="dcterms:W3CDTF">2021-09-03T03:36:00Z</dcterms:modified>
</cp:coreProperties>
</file>